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BD5" w:rsidRDefault="00DD4BD5" w:rsidP="00F604F6">
      <w:pPr>
        <w:tabs>
          <w:tab w:val="left" w:pos="4080"/>
        </w:tabs>
        <w:jc w:val="center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r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                                                                                                                         Załącznik Nr … do Zad. </w:t>
      </w:r>
      <w:r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 1</w:t>
      </w:r>
      <w:r w:rsidR="00106AC8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1</w:t>
      </w:r>
    </w:p>
    <w:p w:rsidR="00DD4BD5" w:rsidRDefault="00DD4BD5" w:rsidP="00F604F6">
      <w:pPr>
        <w:tabs>
          <w:tab w:val="left" w:pos="4080"/>
        </w:tabs>
        <w:jc w:val="center"/>
        <w:rPr>
          <w:rStyle w:val="Domylnaczcionkaakapitu1"/>
          <w:rFonts w:cs="Times New Roman"/>
          <w:b/>
          <w:lang w:val="pl-PL"/>
        </w:rPr>
      </w:pPr>
    </w:p>
    <w:p w:rsidR="00F604F6" w:rsidRPr="009E2059" w:rsidRDefault="00F604F6" w:rsidP="00F604F6">
      <w:pPr>
        <w:tabs>
          <w:tab w:val="left" w:pos="4080"/>
        </w:tabs>
        <w:jc w:val="center"/>
        <w:rPr>
          <w:rStyle w:val="Domylnaczcionkaakapitu1"/>
          <w:rFonts w:cs="Times New Roman"/>
          <w:b/>
          <w:lang w:val="pl-PL"/>
        </w:rPr>
      </w:pPr>
      <w:r w:rsidRPr="009E2059">
        <w:rPr>
          <w:rStyle w:val="Domylnaczcionkaakapitu1"/>
          <w:rFonts w:cs="Times New Roman"/>
          <w:b/>
          <w:lang w:val="pl-PL"/>
        </w:rPr>
        <w:t xml:space="preserve">Zestawienie parametrów techniczno-użytkowych </w:t>
      </w:r>
      <w:r>
        <w:rPr>
          <w:rStyle w:val="Domylnaczcionkaakapitu1"/>
          <w:rFonts w:cs="Times New Roman"/>
          <w:b/>
          <w:lang w:val="pl-PL"/>
        </w:rPr>
        <w:t>przedmiotu zamówienia</w:t>
      </w:r>
      <w:r w:rsidRPr="009E2059">
        <w:rPr>
          <w:rStyle w:val="Domylnaczcionkaakapitu1"/>
          <w:rFonts w:cs="Times New Roman"/>
          <w:b/>
          <w:lang w:val="pl-PL"/>
        </w:rPr>
        <w:t xml:space="preserve"> </w:t>
      </w:r>
    </w:p>
    <w:p w:rsidR="00F604F6" w:rsidRDefault="00F604F6" w:rsidP="00F604F6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2"/>
          <w:szCs w:val="22"/>
          <w:lang w:val="pl-PL" w:eastAsia="ar-SA" w:bidi="ar-SA"/>
        </w:rPr>
      </w:pPr>
    </w:p>
    <w:p w:rsidR="00F604F6" w:rsidRPr="00EA0FC5" w:rsidRDefault="00F604F6" w:rsidP="00F604F6">
      <w:pPr>
        <w:tabs>
          <w:tab w:val="left" w:pos="1632"/>
        </w:tabs>
        <w:ind w:right="-2"/>
        <w:jc w:val="both"/>
        <w:rPr>
          <w:rFonts w:eastAsia="BookmanOldStyle"/>
          <w:b/>
          <w:bCs/>
          <w:sz w:val="22"/>
          <w:szCs w:val="22"/>
        </w:rPr>
      </w:pPr>
      <w:r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>1. Pełna nazwa urządzenia</w:t>
      </w:r>
      <w:r w:rsidRPr="00EA0FC5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: </w:t>
      </w:r>
      <w:r w:rsidRPr="00EA0FC5">
        <w:rPr>
          <w:rFonts w:eastAsia="BookmanOldStyle"/>
          <w:b/>
          <w:bCs/>
          <w:sz w:val="22"/>
          <w:szCs w:val="22"/>
        </w:rPr>
        <w:t>z</w:t>
      </w:r>
      <w:r>
        <w:rPr>
          <w:rFonts w:eastAsia="BookmanOldStyle"/>
          <w:b/>
          <w:bCs/>
          <w:sz w:val="22"/>
          <w:szCs w:val="22"/>
        </w:rPr>
        <w:t>estaw</w:t>
      </w:r>
      <w:r w:rsidRPr="00EA0FC5">
        <w:rPr>
          <w:rFonts w:eastAsia="BookmanOldStyle"/>
          <w:b/>
          <w:bCs/>
          <w:sz w:val="22"/>
          <w:szCs w:val="22"/>
        </w:rPr>
        <w:t xml:space="preserve"> laparoskopow</w:t>
      </w:r>
      <w:r>
        <w:rPr>
          <w:rFonts w:eastAsia="BookmanOldStyle"/>
          <w:b/>
          <w:bCs/>
          <w:sz w:val="22"/>
          <w:szCs w:val="22"/>
        </w:rPr>
        <w:t>y</w:t>
      </w:r>
      <w:r w:rsidR="007A6318">
        <w:rPr>
          <w:rFonts w:eastAsia="BookmanOldStyle"/>
          <w:b/>
          <w:bCs/>
          <w:sz w:val="22"/>
          <w:szCs w:val="22"/>
        </w:rPr>
        <w:t xml:space="preserve"> z torem wizyjnym </w:t>
      </w:r>
      <w:r>
        <w:rPr>
          <w:rFonts w:eastAsia="BookmanOldStyle"/>
          <w:b/>
          <w:bCs/>
          <w:sz w:val="22"/>
          <w:szCs w:val="22"/>
        </w:rPr>
        <w:t>2D</w:t>
      </w:r>
      <w:r w:rsidRPr="00EA0FC5">
        <w:rPr>
          <w:rFonts w:eastAsia="BookmanOldStyle"/>
          <w:b/>
          <w:bCs/>
          <w:sz w:val="22"/>
          <w:szCs w:val="22"/>
        </w:rPr>
        <w:t xml:space="preserve"> </w:t>
      </w:r>
    </w:p>
    <w:p w:rsidR="00F604F6" w:rsidRDefault="00F604F6" w:rsidP="00F604F6">
      <w:pPr>
        <w:spacing w:line="240" w:lineRule="auto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</w:rPr>
        <w:t>2. Typ, model (podać):………………………………………………</w:t>
      </w:r>
    </w:p>
    <w:p w:rsidR="00F604F6" w:rsidRDefault="00F604F6" w:rsidP="00F604F6">
      <w:pPr>
        <w:spacing w:line="240" w:lineRule="auto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</w:rPr>
        <w:t>3. Producent (podać):……………………………………………….</w:t>
      </w:r>
    </w:p>
    <w:p w:rsidR="00F604F6" w:rsidRDefault="00F604F6" w:rsidP="00F604F6">
      <w:pPr>
        <w:spacing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Rok produkcji:  </w:t>
      </w:r>
      <w:r>
        <w:rPr>
          <w:rFonts w:eastAsia="Times New Roman" w:cs="Times New Roman"/>
          <w:b/>
        </w:rPr>
        <w:t>201</w:t>
      </w:r>
      <w:r w:rsidR="00311029">
        <w:rPr>
          <w:rFonts w:eastAsia="Times New Roman" w:cs="Times New Roman"/>
          <w:b/>
        </w:rPr>
        <w:t>8</w:t>
      </w:r>
      <w:r>
        <w:rPr>
          <w:rFonts w:eastAsia="Times New Roman" w:cs="Times New Roman"/>
          <w:sz w:val="28"/>
        </w:rPr>
        <w:tab/>
      </w:r>
    </w:p>
    <w:p w:rsidR="00F604F6" w:rsidRDefault="00F604F6" w:rsidP="00F604F6">
      <w:pPr>
        <w:spacing w:line="240" w:lineRule="auto"/>
        <w:rPr>
          <w:rFonts w:eastAsia="Times New Roman" w:cs="Times New Roman"/>
        </w:rPr>
      </w:pPr>
    </w:p>
    <w:tbl>
      <w:tblPr>
        <w:tblW w:w="10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3364"/>
        <w:gridCol w:w="796"/>
        <w:gridCol w:w="1376"/>
        <w:gridCol w:w="2266"/>
        <w:gridCol w:w="1931"/>
      </w:tblGrid>
      <w:tr w:rsidR="00F604F6" w:rsidRPr="0031141B" w:rsidTr="00A65DFA">
        <w:trPr>
          <w:trHeight w:val="120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Lp.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 xml:space="preserve">Wymagania Techniczne 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ilość</w:t>
            </w: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 xml:space="preserve">Parametry wymagane 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 xml:space="preserve">Parametry oferowane  TAK/NIE podać/opisać 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 xml:space="preserve">Punktacja </w:t>
            </w:r>
          </w:p>
        </w:tc>
      </w:tr>
      <w:tr w:rsidR="00F604F6" w:rsidRPr="0031141B" w:rsidTr="00A65DFA">
        <w:trPr>
          <w:trHeight w:val="6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I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 xml:space="preserve">Procesor kamery Full HDTV </w:t>
            </w:r>
            <w:r w:rsidRPr="0031141B">
              <w:rPr>
                <w:rFonts w:eastAsia="Times New Roman" w:cs="Times New Roman"/>
              </w:rPr>
              <w:t xml:space="preserve">(obsługiwane rozdzielczości 1920x1080p, WUXGA, SXGA) </w:t>
            </w:r>
            <w:r w:rsidRPr="0031141B">
              <w:rPr>
                <w:rFonts w:eastAsia="Times New Roman" w:cs="Times New Roman"/>
                <w:b/>
                <w:bCs/>
              </w:rPr>
              <w:t>zintegrowany ze źródlem światła LED</w:t>
            </w:r>
          </w:p>
        </w:tc>
        <w:tc>
          <w:tcPr>
            <w:tcW w:w="796" w:type="dxa"/>
            <w:vMerge w:val="restart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2</w:t>
            </w:r>
            <w:r w:rsidR="002C7D0F">
              <w:rPr>
                <w:rFonts w:eastAsia="Times New Roman" w:cs="Times New Roman"/>
                <w:b/>
                <w:bCs/>
              </w:rPr>
              <w:t>szt.</w:t>
            </w: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Tak/Nie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6965FF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 – 10 pkt.</w:t>
            </w:r>
          </w:p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Nie - 0 pkt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Urządzenie kompatybilne </w:t>
            </w:r>
            <w:r w:rsidR="00FE0858">
              <w:rPr>
                <w:rFonts w:eastAsia="Times New Roman" w:cs="Times New Roman"/>
              </w:rPr>
              <w:t xml:space="preserve">                 </w:t>
            </w:r>
            <w:r w:rsidRPr="0031141B">
              <w:rPr>
                <w:rFonts w:eastAsia="Times New Roman" w:cs="Times New Roman"/>
              </w:rPr>
              <w:t xml:space="preserve">z systemem integracji Sali operacyjnej w zakresie sterowania funkcjami min:balans bieli, wł/wył , jasność, , wzmocnienie, zoom, balans bieli, przesłona,wyzwalacz, 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 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3417" w:type="dxa"/>
            <w:shd w:val="clear" w:color="auto" w:fill="auto"/>
          </w:tcPr>
          <w:p w:rsidR="00F604F6" w:rsidRPr="0031141B" w:rsidRDefault="00F604F6" w:rsidP="00FE0858">
            <w:pPr>
              <w:spacing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Wizuakizacja 2D</w:t>
            </w:r>
            <w:r w:rsidR="00FE0858">
              <w:rPr>
                <w:rFonts w:eastAsia="Times New Roman" w:cs="Times New Roman"/>
              </w:rPr>
              <w:t xml:space="preserve">                         </w:t>
            </w:r>
            <w:r>
              <w:rPr>
                <w:rFonts w:eastAsia="Times New Roman" w:cs="Times New Roman"/>
              </w:rPr>
              <w:t xml:space="preserve"> (bez dodatkowych modułów) </w:t>
            </w:r>
            <w:r w:rsidR="00FE0858">
              <w:rPr>
                <w:rFonts w:eastAsia="Times New Roman" w:cs="Times New Roman"/>
              </w:rPr>
              <w:t xml:space="preserve"> </w:t>
            </w:r>
            <w:r>
              <w:rPr>
                <w:rFonts w:eastAsia="Times New Roman" w:cs="Times New Roman"/>
              </w:rPr>
              <w:t xml:space="preserve">we współpracy </w:t>
            </w:r>
            <w:r w:rsidR="00FE0858">
              <w:rPr>
                <w:rFonts w:eastAsia="Times New Roman" w:cs="Times New Roman"/>
              </w:rPr>
              <w:t xml:space="preserve"> </w:t>
            </w:r>
            <w:r>
              <w:rPr>
                <w:rFonts w:eastAsia="Times New Roman" w:cs="Times New Roman"/>
              </w:rPr>
              <w:t>z dedykowanym wideolaparoskopwem.</w:t>
            </w:r>
          </w:p>
        </w:tc>
        <w:tc>
          <w:tcPr>
            <w:tcW w:w="796" w:type="dxa"/>
            <w:vMerge/>
            <w:shd w:val="clear" w:color="auto" w:fill="auto"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  <w:tc>
          <w:tcPr>
            <w:tcW w:w="2266" w:type="dxa"/>
            <w:shd w:val="clear" w:color="auto" w:fill="auto"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  <w:tc>
          <w:tcPr>
            <w:tcW w:w="1931" w:type="dxa"/>
            <w:shd w:val="clear" w:color="auto" w:fill="auto"/>
            <w:noWrap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3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Wbudowany panel dotykowy do sterowania urządzeniem 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4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FE0858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Możliwość ustawienia stosunku boków obrazu endoskopowego HDTV </w:t>
            </w:r>
            <w:r w:rsidR="00FE0858">
              <w:rPr>
                <w:rFonts w:eastAsia="Times New Roman" w:cs="Times New Roman"/>
              </w:rPr>
              <w:t xml:space="preserve"> </w:t>
            </w:r>
            <w:r w:rsidRPr="0031141B">
              <w:rPr>
                <w:rFonts w:eastAsia="Times New Roman" w:cs="Times New Roman"/>
              </w:rPr>
              <w:t xml:space="preserve">w skali 16:9, 16:10, 4:3 </w:t>
            </w:r>
            <w:r w:rsidR="00FE0858">
              <w:rPr>
                <w:rFonts w:eastAsia="Times New Roman" w:cs="Times New Roman"/>
              </w:rPr>
              <w:t xml:space="preserve">    </w:t>
            </w:r>
            <w:r w:rsidRPr="0031141B">
              <w:rPr>
                <w:rFonts w:eastAsia="Times New Roman" w:cs="Times New Roman"/>
              </w:rPr>
              <w:t>oraz 5:4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5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Źródło światła LED </w:t>
            </w:r>
            <w:r w:rsidR="00FE0858">
              <w:rPr>
                <w:rFonts w:eastAsia="Times New Roman" w:cs="Times New Roman"/>
              </w:rPr>
              <w:t xml:space="preserve">                           </w:t>
            </w:r>
            <w:r w:rsidRPr="0031141B">
              <w:rPr>
                <w:rFonts w:eastAsia="Times New Roman" w:cs="Times New Roman"/>
              </w:rPr>
              <w:t>z czterema diodami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6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Możliwość wyboru automatycznego włączenia lampy razem ze sterownikiem - funkcja włączona lub wyłączona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Tak/Nie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6965FF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 – 10 pkt.</w:t>
            </w:r>
          </w:p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Nie - 0 pkt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7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Włącznik/wyłącznik  ze wskaźnikiem stanu lampy </w:t>
            </w:r>
            <w:r w:rsidR="00FE0858">
              <w:rPr>
                <w:rFonts w:eastAsia="Times New Roman" w:cs="Times New Roman"/>
              </w:rPr>
              <w:t xml:space="preserve">                  </w:t>
            </w:r>
            <w:r w:rsidRPr="0031141B">
              <w:rPr>
                <w:rFonts w:eastAsia="Times New Roman" w:cs="Times New Roman"/>
              </w:rPr>
              <w:t>na panelu dotykowym urządzenia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 </w:t>
            </w:r>
          </w:p>
        </w:tc>
      </w:tr>
      <w:tr w:rsidR="00F604F6" w:rsidRPr="0031141B" w:rsidTr="00A65DFA">
        <w:trPr>
          <w:trHeight w:val="94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8</w:t>
            </w:r>
          </w:p>
        </w:tc>
        <w:tc>
          <w:tcPr>
            <w:tcW w:w="3417" w:type="dxa"/>
            <w:shd w:val="clear" w:color="auto" w:fill="auto"/>
            <w:hideMark/>
          </w:tcPr>
          <w:p w:rsidR="00FE0858" w:rsidRPr="0031141B" w:rsidRDefault="00F604F6" w:rsidP="00DD4BD5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Jednostka wyposażona </w:t>
            </w:r>
            <w:r w:rsidR="00FE0858">
              <w:rPr>
                <w:rFonts w:eastAsia="Times New Roman" w:cs="Times New Roman"/>
              </w:rPr>
              <w:t xml:space="preserve">                      </w:t>
            </w:r>
            <w:r w:rsidRPr="0031141B">
              <w:rPr>
                <w:rFonts w:eastAsia="Times New Roman" w:cs="Times New Roman"/>
              </w:rPr>
              <w:t xml:space="preserve">w filtr optyczny do obrazowania z wykorzystaniem technologii optyczno-cyfrowej blokującej pasmo czerwone w widmie światła białego celem diagnostyki unaczynienia </w:t>
            </w:r>
            <w:r w:rsidR="00FE0858">
              <w:rPr>
                <w:rFonts w:eastAsia="Times New Roman" w:cs="Times New Roman"/>
              </w:rPr>
              <w:t xml:space="preserve">                         </w:t>
            </w:r>
            <w:r w:rsidRPr="0031141B">
              <w:rPr>
                <w:rFonts w:eastAsia="Times New Roman" w:cs="Times New Roman"/>
              </w:rPr>
              <w:lastRenderedPageBreak/>
              <w:t>w warstwie podśluzówkowej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lastRenderedPageBreak/>
              <w:t>9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kompatybilny z funkcją obrazowania w podczerwieni IR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94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10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Możliwość podłączenia głowicy kamery trójprzetwornikowej oraz wideoendoskopów z  przetwornikiem wbudowanym </w:t>
            </w:r>
            <w:r w:rsidR="00FE0858">
              <w:rPr>
                <w:rFonts w:eastAsia="Times New Roman" w:cs="Times New Roman"/>
              </w:rPr>
              <w:t xml:space="preserve">    </w:t>
            </w:r>
            <w:r w:rsidRPr="0031141B">
              <w:rPr>
                <w:rFonts w:eastAsia="Times New Roman" w:cs="Times New Roman"/>
              </w:rPr>
              <w:t xml:space="preserve">w końcówkę dystalną: wideocystoskopu HD, wideoureterorenoskopu </w:t>
            </w:r>
            <w:r w:rsidR="00FE0858">
              <w:rPr>
                <w:rFonts w:eastAsia="Times New Roman" w:cs="Times New Roman"/>
              </w:rPr>
              <w:t xml:space="preserve">                    </w:t>
            </w:r>
            <w:r w:rsidRPr="0031141B">
              <w:rPr>
                <w:rFonts w:eastAsia="Times New Roman" w:cs="Times New Roman"/>
              </w:rPr>
              <w:t>oraz wideoendoskopów laryngologicznych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11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Dedykowany program do obserwacji przy pomocy wideocystoskopu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Tak/Nie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6965FF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 – 10 pkt.</w:t>
            </w:r>
          </w:p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Nie - 0 pkt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12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Tryb "laser" - do pracy z laserem do zastosowań endoskopowych; zapobiega rozmyciu obrazu podczas pracy lasera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13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Możliwość podłączenia wideolaparoskopów HD ze stałym lub zmiennym kątem patrzenia, z przetwornikami CCD wbudowanymi </w:t>
            </w:r>
            <w:r w:rsidR="00FE0858">
              <w:rPr>
                <w:rFonts w:eastAsia="Times New Roman" w:cs="Times New Roman"/>
              </w:rPr>
              <w:t xml:space="preserve">                            </w:t>
            </w:r>
            <w:r w:rsidRPr="0031141B">
              <w:rPr>
                <w:rFonts w:eastAsia="Times New Roman" w:cs="Times New Roman"/>
              </w:rPr>
              <w:t>w końcówkę dystalną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14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Wyjścia cyfrowe 2x HD-SDI oraz 1xDVI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15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Wyjścia analogowe: 1xCOMP, 1xY/C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16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Gniazdo USB do podłączenia opcjonalnej klawiatury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17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Gniazdo przyłączeniowe włącznika nożnego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18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Gniazda (2x) do podłączenia sterowania urządzeniami peryferyjnymi np. zewnętrzny archiwizator danych, drukarka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19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Gniazdo USB do podłączenia pamięci zewnętrznej typu Flash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20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Pamięć zewnętrzna w komplecie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21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Pamięć wewnętrzna urządzenia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22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Format zapisywania plików: .jpg oraz .tiff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23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Rozdzielczość zapisywanych obrazów: SD, HD, obydwa formaty: HD i SD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24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możliwość automatycznego skasowania obrazów </w:t>
            </w:r>
            <w:r w:rsidRPr="0031141B">
              <w:rPr>
                <w:rFonts w:eastAsia="Times New Roman" w:cs="Times New Roman"/>
              </w:rPr>
              <w:lastRenderedPageBreak/>
              <w:t>nieprzesłanych do pamięci przenośnej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lastRenderedPageBreak/>
              <w:t>25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Automatyczny dobór ekspozycji (17 stopni)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26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w zestawie przewód sygnałowy SDI dł. 2,5m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27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Możliwość rotacji obrazu o 180 stopni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28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Możliwość cyfrowego przybliżenia obrazu 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29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FE0858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Automatyczne dostosowywanie jasności obrazu w trybach światła białego, podczerwieni </w:t>
            </w:r>
            <w:r w:rsidR="00FE0858">
              <w:rPr>
                <w:rFonts w:eastAsia="Times New Roman" w:cs="Times New Roman"/>
              </w:rPr>
              <w:t xml:space="preserve">                 </w:t>
            </w:r>
            <w:r w:rsidRPr="0031141B">
              <w:rPr>
                <w:rFonts w:eastAsia="Times New Roman" w:cs="Times New Roman"/>
              </w:rPr>
              <w:t>i obrazowania wąską wiązką światła z dostosowaniem 10-stopniowym w podstawowym menu panelu dotykowego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30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Automatyczne dostosowanie jasności w przedziale od -8 </w:t>
            </w:r>
            <w:r w:rsidR="00FE0858">
              <w:rPr>
                <w:rFonts w:eastAsia="Times New Roman" w:cs="Times New Roman"/>
              </w:rPr>
              <w:t xml:space="preserve">                   </w:t>
            </w:r>
            <w:r w:rsidRPr="0031141B">
              <w:rPr>
                <w:rFonts w:eastAsia="Times New Roman" w:cs="Times New Roman"/>
              </w:rPr>
              <w:t>do +8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31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Ręczne dostosowanie jasności obrazu w przedziale -17 do +17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32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Możliwość dostosowania kolorów obrazu (czerwony, niebieski, chroma ) w skali ośmiostopniowej (od -8 do +8)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33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3 tryby kolorów dla obrazowania w świetle białym oraz 4 tryby kolorów obrazowania w NBI (Auto, Mode 1-3)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34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2 tryby kolorów do wyboru </w:t>
            </w:r>
            <w:r w:rsidR="00FE0858">
              <w:rPr>
                <w:rFonts w:eastAsia="Times New Roman" w:cs="Times New Roman"/>
              </w:rPr>
              <w:t xml:space="preserve">                  </w:t>
            </w:r>
            <w:r w:rsidRPr="0031141B">
              <w:rPr>
                <w:rFonts w:eastAsia="Times New Roman" w:cs="Times New Roman"/>
              </w:rPr>
              <w:t>w trybie obserwacji IR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35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Możliwość przypisania ustawień dla 20. użytkowników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36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Możliwość zapisu profilu użytkownika na pamięci zewnętrznej i zaimportowania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37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Możliwość wprowadzenia danych pacjenta za pomocą panelu dotykowego, opcjonalnej klawiatury lub zaimportowania </w:t>
            </w:r>
            <w:r w:rsidR="00FE0858">
              <w:rPr>
                <w:rFonts w:eastAsia="Times New Roman" w:cs="Times New Roman"/>
              </w:rPr>
              <w:t xml:space="preserve">              </w:t>
            </w:r>
            <w:r w:rsidRPr="0031141B">
              <w:rPr>
                <w:rFonts w:eastAsia="Times New Roman" w:cs="Times New Roman"/>
              </w:rPr>
              <w:t>z pamięci przenośnej (do 50. rekordów)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38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Możliwość wyświetlenia danych pacjenta i stanu systemu endoskopowego na ekranie monitora podczas zabiegu </w:t>
            </w:r>
            <w:r w:rsidR="00FE0858">
              <w:rPr>
                <w:rFonts w:eastAsia="Times New Roman" w:cs="Times New Roman"/>
              </w:rPr>
              <w:t xml:space="preserve">                         </w:t>
            </w:r>
            <w:r w:rsidRPr="0031141B">
              <w:rPr>
                <w:rFonts w:eastAsia="Times New Roman" w:cs="Times New Roman"/>
              </w:rPr>
              <w:t xml:space="preserve">z opcjami włącz/wyłącz wyświetlanie oraz dostosowania ilości wyświetlanych danych </w:t>
            </w:r>
          </w:p>
          <w:p w:rsidR="00FE0858" w:rsidRPr="0031141B" w:rsidRDefault="00FE0858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Tak/Nie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6965FF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 – 10 pkt.</w:t>
            </w:r>
          </w:p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Nie - 0 pkt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39</w:t>
            </w:r>
          </w:p>
        </w:tc>
        <w:tc>
          <w:tcPr>
            <w:tcW w:w="3417" w:type="dxa"/>
            <w:shd w:val="clear" w:color="auto" w:fill="auto"/>
            <w:hideMark/>
          </w:tcPr>
          <w:p w:rsidR="00FE0858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Możliwość ochrony danych </w:t>
            </w:r>
            <w:r w:rsidRPr="0031141B">
              <w:rPr>
                <w:rFonts w:eastAsia="Times New Roman" w:cs="Times New Roman"/>
              </w:rPr>
              <w:lastRenderedPageBreak/>
              <w:t>hasłem</w:t>
            </w:r>
          </w:p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lastRenderedPageBreak/>
              <w:t>40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Dane (rekord) pacjenta zawierają m.in. datę badania, nazwisko, ID, datę urodzenia, wiek, płeć</w:t>
            </w:r>
          </w:p>
          <w:p w:rsidR="00FE0858" w:rsidRPr="0031141B" w:rsidRDefault="00FE0858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41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Dane systemu zawierają m.in. </w:t>
            </w:r>
            <w:r w:rsidRPr="00FE0858">
              <w:rPr>
                <w:rFonts w:eastAsia="Times New Roman" w:cs="Times New Roman"/>
                <w:sz w:val="20"/>
                <w:szCs w:val="20"/>
              </w:rPr>
              <w:t xml:space="preserve">stan pamięci wewnętrznej </w:t>
            </w:r>
            <w:r w:rsidR="00FE0858" w:rsidRPr="00FE0858">
              <w:rPr>
                <w:rFonts w:eastAsia="Times New Roman" w:cs="Times New Roman"/>
                <w:sz w:val="20"/>
                <w:szCs w:val="20"/>
              </w:rPr>
              <w:t xml:space="preserve">                        </w:t>
            </w:r>
            <w:r w:rsidRPr="00FE0858">
              <w:rPr>
                <w:rFonts w:eastAsia="Times New Roman" w:cs="Times New Roman"/>
                <w:sz w:val="20"/>
                <w:szCs w:val="20"/>
              </w:rPr>
              <w:t>i przenośnej, stosowane funkcje wzmocnienia obrazu, tryb koloru, tryb obserwacji, nagrywanie, komentarz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42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Możliwość ustawienia rozmiaru i koloru czcionki oraz pozycji komunikatów i danych na ekranie monitora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43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Trzy wartości ustawienia przysłony - automatyczne, </w:t>
            </w:r>
            <w:r w:rsidR="00FE0858">
              <w:rPr>
                <w:rFonts w:eastAsia="Times New Roman" w:cs="Times New Roman"/>
              </w:rPr>
              <w:t xml:space="preserve">                      </w:t>
            </w:r>
            <w:r w:rsidRPr="0031141B">
              <w:rPr>
                <w:rFonts w:eastAsia="Times New Roman" w:cs="Times New Roman"/>
              </w:rPr>
              <w:t>z pomiarem w centrum obrazu oraz na całej powierzchni obrazu endoskopowego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44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Trzy tryby ustawienia przysłony: automatyczny, średni, szczytowy (peak)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45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Trzy obszary pomiaru dla przysłony: auto, w centrum, </w:t>
            </w:r>
            <w:r w:rsidR="00FE0858">
              <w:rPr>
                <w:rFonts w:eastAsia="Times New Roman" w:cs="Times New Roman"/>
              </w:rPr>
              <w:t xml:space="preserve">                 </w:t>
            </w:r>
            <w:r w:rsidRPr="0031141B">
              <w:rPr>
                <w:rFonts w:eastAsia="Times New Roman" w:cs="Times New Roman"/>
              </w:rPr>
              <w:t>na całości obrazu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46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Dwa tryby ustawienia czułości przesłony: wysoki (szybka reakcja) i niski (wolna reakcja)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47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3 stopnie wzmocnienia obrazu dla obrazowania w świetle białym, w trybie podczerwieni oraz w obrazowaniu wąską wiązką światła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48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Wzmocnienie strukturalne obrazu (2 tryby ośmiostopniowe) oraz wzmocnienie w rogach obrazu (tryb ośmiostopniowy)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49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Filtr moire - dwustopniowy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Tak/Nie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6965FF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 – 10 pkt.</w:t>
            </w:r>
          </w:p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Nie - 0 pkt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50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3 stopnie regulacji kontrastu (wysoki, średni, niski)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51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Możli</w:t>
            </w:r>
            <w:r w:rsidR="00F604F6" w:rsidRPr="0031141B">
              <w:rPr>
                <w:rFonts w:eastAsia="Times New Roman" w:cs="Times New Roman"/>
              </w:rPr>
              <w:t>wość ustawienia czasu ekspozycji w trybie podczerwieni IR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Tak/Nie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6965FF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 – 10 pkt.</w:t>
            </w:r>
          </w:p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Nie - 0 pkt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52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Możliwość aktywacji balansu bieli ze sterownika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53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Możliwość wyświetlenia obrazu kontrolnego kolorów on/off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54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Automatyczne wzmocnienie obrazu AGC z opcją regulacji </w:t>
            </w:r>
            <w:r w:rsidR="00FE0858">
              <w:rPr>
                <w:rFonts w:eastAsia="Times New Roman" w:cs="Times New Roman"/>
              </w:rPr>
              <w:t xml:space="preserve">             </w:t>
            </w:r>
            <w:r w:rsidRPr="0031141B">
              <w:rPr>
                <w:rFonts w:eastAsia="Times New Roman" w:cs="Times New Roman"/>
              </w:rPr>
              <w:t xml:space="preserve">- funkcja elektronicznego </w:t>
            </w:r>
            <w:r w:rsidRPr="0031141B">
              <w:rPr>
                <w:rFonts w:eastAsia="Times New Roman" w:cs="Times New Roman"/>
              </w:rPr>
              <w:lastRenderedPageBreak/>
              <w:t>rozjaśnienia obrazu endoskopowego z redukcją szumu (6dB-18dB)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Tak/Nie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6965FF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 – 10 pkt.</w:t>
            </w:r>
          </w:p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Nie - 0 pkt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lastRenderedPageBreak/>
              <w:t>55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Wyświetlanie informacji </w:t>
            </w:r>
            <w:r w:rsidR="00FE0858">
              <w:rPr>
                <w:rFonts w:eastAsia="Times New Roman" w:cs="Times New Roman"/>
              </w:rPr>
              <w:t xml:space="preserve">                       </w:t>
            </w:r>
            <w:r w:rsidRPr="0031141B">
              <w:rPr>
                <w:rFonts w:eastAsia="Times New Roman" w:cs="Times New Roman"/>
              </w:rPr>
              <w:t xml:space="preserve">o podłączonej głowicy kamery lub wideolaparoskopie </w:t>
            </w:r>
            <w:r w:rsidRPr="00FE0858">
              <w:rPr>
                <w:rFonts w:eastAsia="Times New Roman" w:cs="Times New Roman"/>
                <w:sz w:val="20"/>
                <w:szCs w:val="20"/>
              </w:rPr>
              <w:t>(model, SN, funkcje przypisane do przycisków, nazwa własna ustawień)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56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Możliwość wyświetlenia wskaźnika strzałkowego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Tak/Nie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6965FF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Tak – 5</w:t>
            </w:r>
            <w:r w:rsidR="00F604F6" w:rsidRPr="0031141B">
              <w:rPr>
                <w:rFonts w:eastAsia="Times New Roman" w:cs="Times New Roman"/>
              </w:rPr>
              <w:t xml:space="preserve"> pkt.</w:t>
            </w:r>
          </w:p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Nie - 0 pkt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57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Wyświetlanie kodów błędów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58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Ustawienie języka menu, daty, czasu, formatu daty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59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Zabezpiecznie przed porażeniem elektrycznycm - klasa I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II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 xml:space="preserve">Głowica kamery endoskopowej Full HD , trzyprzetwornikowa, </w:t>
            </w:r>
          </w:p>
        </w:tc>
        <w:tc>
          <w:tcPr>
            <w:tcW w:w="796" w:type="dxa"/>
            <w:vMerge w:val="restart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2</w:t>
            </w:r>
            <w:r w:rsidR="002C7D0F">
              <w:rPr>
                <w:rFonts w:eastAsia="Times New Roman" w:cs="Times New Roman"/>
                <w:b/>
                <w:bCs/>
              </w:rPr>
              <w:t>szt.</w:t>
            </w: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 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kompatybilna z technologią optyczno-cyfrową blokującą pasmo czerwone w widmie światła białego celem diagnostyki unaczynienia </w:t>
            </w:r>
            <w:r w:rsidR="00FE0858">
              <w:rPr>
                <w:rFonts w:eastAsia="Times New Roman" w:cs="Times New Roman"/>
              </w:rPr>
              <w:t xml:space="preserve">                    </w:t>
            </w:r>
            <w:r w:rsidRPr="0031141B">
              <w:rPr>
                <w:rFonts w:eastAsia="Times New Roman" w:cs="Times New Roman"/>
              </w:rPr>
              <w:t>w warstwie podśluzówkowej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2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Typ ochrony BF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3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3 programowalne przyciski funkcyjne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4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zoom optyczny oraz ostrość sterowane pokrętłami 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Tak/Nie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6965FF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Tak – 5</w:t>
            </w:r>
            <w:r w:rsidR="00F604F6" w:rsidRPr="0031141B">
              <w:rPr>
                <w:rFonts w:eastAsia="Times New Roman" w:cs="Times New Roman"/>
              </w:rPr>
              <w:t xml:space="preserve"> pkt.</w:t>
            </w:r>
          </w:p>
          <w:p w:rsidR="00F604F6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Nie - 0 pkt</w:t>
            </w:r>
          </w:p>
          <w:p w:rsidR="006965FF" w:rsidRPr="0031141B" w:rsidRDefault="006965FF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5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możliwość współpracy </w:t>
            </w:r>
            <w:r w:rsidR="00FE0858">
              <w:rPr>
                <w:rFonts w:eastAsia="Times New Roman" w:cs="Times New Roman"/>
              </w:rPr>
              <w:t xml:space="preserve">                         </w:t>
            </w:r>
            <w:r w:rsidRPr="0031141B">
              <w:rPr>
                <w:rFonts w:eastAsia="Times New Roman" w:cs="Times New Roman"/>
              </w:rPr>
              <w:t>z optykami ze standardowym przyłączem okularowym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Tak/Nie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6965FF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 – 10 pkt.</w:t>
            </w:r>
          </w:p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Nie - 0 pkt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6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Zanurzalna w płynach dezynfekcyjnych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7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Możliwość sterylizacji w Sterrad i EtO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III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Insuflator wysokoprzepływowy z funkcją automatycznego oddymiania</w:t>
            </w:r>
          </w:p>
        </w:tc>
        <w:tc>
          <w:tcPr>
            <w:tcW w:w="796" w:type="dxa"/>
            <w:vMerge w:val="restart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2</w:t>
            </w:r>
            <w:r w:rsidR="002C7D0F">
              <w:rPr>
                <w:rFonts w:eastAsia="Times New Roman" w:cs="Times New Roman"/>
                <w:b/>
                <w:bCs/>
              </w:rPr>
              <w:t>szt.</w:t>
            </w: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 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Urządzenie kompatybilne </w:t>
            </w:r>
            <w:r w:rsidR="00FE0858">
              <w:rPr>
                <w:rFonts w:eastAsia="Times New Roman" w:cs="Times New Roman"/>
              </w:rPr>
              <w:t xml:space="preserve">                      </w:t>
            </w:r>
            <w:r w:rsidRPr="0031141B">
              <w:rPr>
                <w:rFonts w:eastAsia="Times New Roman" w:cs="Times New Roman"/>
              </w:rPr>
              <w:t>z systemem integracji Sali operacyjnej w zakresie sterowania funkcjami min:  start/stop,cisnienie,przepływ, automatyczne oddymianie .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2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Przepływ dwutlenku węgla regulowany do 45 l/min</w:t>
            </w:r>
          </w:p>
          <w:p w:rsidR="00FE0858" w:rsidRPr="0031141B" w:rsidRDefault="00FE0858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94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3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Dwustopniowa, automatyczna funkcja oddymiania pola operacyjnego za pomocą </w:t>
            </w:r>
            <w:r w:rsidRPr="0031141B">
              <w:rPr>
                <w:rFonts w:eastAsia="Times New Roman" w:cs="Times New Roman"/>
              </w:rPr>
              <w:lastRenderedPageBreak/>
              <w:t xml:space="preserve">osobnego drenu (off oraz stopnie niski i wysoki); Regulacja opóźnienia zatrzymania funkcji automatycznego oddymiania </w:t>
            </w:r>
            <w:r w:rsidR="00FE0858">
              <w:rPr>
                <w:rFonts w:eastAsia="Times New Roman" w:cs="Times New Roman"/>
              </w:rPr>
              <w:t xml:space="preserve">               </w:t>
            </w:r>
            <w:r w:rsidRPr="0031141B">
              <w:rPr>
                <w:rFonts w:eastAsia="Times New Roman" w:cs="Times New Roman"/>
              </w:rPr>
              <w:t>w zakresie 0-10s. Instalacja drenu do oddyminia na panelu przednim urządzenia.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Tak, podać 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94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lastRenderedPageBreak/>
              <w:t>4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FE0858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Alarm dźwiękowy i świetlny przekroczenia zadanego ciśnienia</w:t>
            </w:r>
            <w:r w:rsidR="00FE0858">
              <w:rPr>
                <w:rFonts w:eastAsia="Times New Roman" w:cs="Times New Roman"/>
              </w:rPr>
              <w:t>.</w:t>
            </w:r>
            <w:r w:rsidRPr="0031141B">
              <w:rPr>
                <w:rFonts w:eastAsia="Times New Roman" w:cs="Times New Roman"/>
              </w:rPr>
              <w:br/>
              <w:t xml:space="preserve">Możliwość aktywacji </w:t>
            </w:r>
            <w:r w:rsidR="00FE0858">
              <w:rPr>
                <w:rFonts w:eastAsia="Times New Roman" w:cs="Times New Roman"/>
              </w:rPr>
              <w:t xml:space="preserve">                            </w:t>
            </w:r>
            <w:r w:rsidRPr="0031141B">
              <w:rPr>
                <w:rFonts w:eastAsia="Times New Roman" w:cs="Times New Roman"/>
              </w:rPr>
              <w:t>i dezaktywacji funkcji automatycznej desuflacji pacjenta po przekroczeniu zadanych parametrów ciśnienia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5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Wskaźnik słupkowy objętości zużytego gazu oraz aktualnych: przepływu i ciśnienia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6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Wskaźnik numeryczny dla zadanej wartości ciśnienia </w:t>
            </w:r>
            <w:r w:rsidR="00FE0858">
              <w:rPr>
                <w:rFonts w:eastAsia="Times New Roman" w:cs="Times New Roman"/>
              </w:rPr>
              <w:t xml:space="preserve">                     </w:t>
            </w:r>
            <w:r w:rsidRPr="0031141B">
              <w:rPr>
                <w:rFonts w:eastAsia="Times New Roman" w:cs="Times New Roman"/>
              </w:rPr>
              <w:t>w mmHg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7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Wskaźniki numerczne dla wartości aktualnych ciśnienia </w:t>
            </w:r>
            <w:r w:rsidR="00FE0858">
              <w:rPr>
                <w:rFonts w:eastAsia="Times New Roman" w:cs="Times New Roman"/>
              </w:rPr>
              <w:t xml:space="preserve">                </w:t>
            </w:r>
            <w:r w:rsidRPr="0031141B">
              <w:rPr>
                <w:rFonts w:eastAsia="Times New Roman" w:cs="Times New Roman"/>
              </w:rPr>
              <w:t>w mmHg oraz przepływu l/min.</w:t>
            </w:r>
          </w:p>
          <w:p w:rsidR="00DB2F1B" w:rsidRPr="0031141B" w:rsidRDefault="00DB2F1B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Tak/Nie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6965FF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 – 10 pkt.</w:t>
            </w:r>
          </w:p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Nie - 0 pkt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8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Wyposażony w moduł komunikacyjny umożliwiający komunikację urządzenia z centralnym systemem sterowania urządzeniami endoskopowymi bloku operacyjnego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9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Dreny i akcesoria, na wyposażeniu urządzenia: autoklawowalne niskociśnieniowe dren do insuflacji 1 szt..; dren do oddymiania;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10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2 tryby insuflacji: normalny </w:t>
            </w:r>
            <w:r w:rsidR="00FE0858">
              <w:rPr>
                <w:rFonts w:eastAsia="Times New Roman" w:cs="Times New Roman"/>
              </w:rPr>
              <w:t xml:space="preserve">                      </w:t>
            </w:r>
            <w:r w:rsidRPr="0031141B">
              <w:rPr>
                <w:rFonts w:eastAsia="Times New Roman" w:cs="Times New Roman"/>
              </w:rPr>
              <w:t xml:space="preserve">i małych przestrzeni 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11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3 tryby przepływu: niski, średni, wysoki.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12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Możliwość jednoczesnego podłączenia 1 lub 2 butli z CO2 lub połączenie z centralnym systemem ściennym zasilania </w:t>
            </w:r>
            <w:r w:rsidR="00FE0858">
              <w:rPr>
                <w:rFonts w:eastAsia="Times New Roman" w:cs="Times New Roman"/>
              </w:rPr>
              <w:t xml:space="preserve">                </w:t>
            </w:r>
            <w:r w:rsidRPr="0031141B">
              <w:rPr>
                <w:rFonts w:eastAsia="Times New Roman" w:cs="Times New Roman"/>
              </w:rPr>
              <w:t>w CO2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13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Funkcja włącz/wyłącz desuflację po przekroczeniu zadanego parametru ciśnienia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14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Możliwość komunikacji </w:t>
            </w:r>
            <w:r w:rsidR="00FE0858">
              <w:rPr>
                <w:rFonts w:eastAsia="Times New Roman" w:cs="Times New Roman"/>
              </w:rPr>
              <w:t xml:space="preserve">                        </w:t>
            </w:r>
            <w:r w:rsidRPr="0031141B">
              <w:rPr>
                <w:rFonts w:eastAsia="Times New Roman" w:cs="Times New Roman"/>
              </w:rPr>
              <w:t xml:space="preserve">z generatorem </w:t>
            </w:r>
            <w:r w:rsidRPr="0031141B">
              <w:rPr>
                <w:rFonts w:eastAsia="Times New Roman" w:cs="Times New Roman"/>
              </w:rPr>
              <w:lastRenderedPageBreak/>
              <w:t>elektrochirurgicznym w celu aktywacji procesu oddymiania pola operacyjnego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lastRenderedPageBreak/>
              <w:t>15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Automatyczne przejście z trybu wysokociśnieniowego w tryb niskociśnieniowy w przypadku przełączenia z zasilania CO2 </w:t>
            </w:r>
            <w:r w:rsidR="00FE0858">
              <w:rPr>
                <w:rFonts w:eastAsia="Times New Roman" w:cs="Times New Roman"/>
              </w:rPr>
              <w:t xml:space="preserve">                     </w:t>
            </w:r>
            <w:r w:rsidRPr="0031141B">
              <w:rPr>
                <w:rFonts w:eastAsia="Times New Roman" w:cs="Times New Roman"/>
              </w:rPr>
              <w:t>z butli na instalację ścienną</w:t>
            </w:r>
            <w:r w:rsidR="00FE0858">
              <w:rPr>
                <w:rFonts w:eastAsia="Times New Roman" w:cs="Times New Roman"/>
              </w:rPr>
              <w:t>.</w:t>
            </w:r>
          </w:p>
          <w:p w:rsidR="00FE0858" w:rsidRPr="0031141B" w:rsidRDefault="00FE0858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  <w:tc>
          <w:tcPr>
            <w:tcW w:w="79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16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FE0858" w:rsidRDefault="00F604F6" w:rsidP="00D659A6">
            <w:pPr>
              <w:spacing w:line="240" w:lineRule="auto"/>
              <w:rPr>
                <w:rFonts w:eastAsia="Times New Roman" w:cs="Times New Roman"/>
                <w:bCs/>
              </w:rPr>
            </w:pPr>
            <w:r w:rsidRPr="00FE0858">
              <w:rPr>
                <w:rFonts w:eastAsia="Times New Roman" w:cs="Times New Roman"/>
                <w:bCs/>
              </w:rPr>
              <w:t>Dren silikonowy do insuflacji, autoklawowalny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F604F6" w:rsidRPr="00FE0858" w:rsidRDefault="00F604F6" w:rsidP="00D659A6">
            <w:pPr>
              <w:spacing w:line="240" w:lineRule="auto"/>
              <w:rPr>
                <w:rFonts w:eastAsia="Times New Roman" w:cs="Times New Roman"/>
                <w:bCs/>
              </w:rPr>
            </w:pPr>
            <w:r w:rsidRPr="00FE0858">
              <w:rPr>
                <w:rFonts w:eastAsia="Times New Roman" w:cs="Times New Roman"/>
                <w:bCs/>
              </w:rPr>
              <w:t>2</w:t>
            </w:r>
            <w:r w:rsidR="002C7D0F" w:rsidRPr="00FE0858">
              <w:rPr>
                <w:rFonts w:eastAsia="Times New Roman" w:cs="Times New Roman"/>
                <w:bCs/>
              </w:rPr>
              <w:t>szt.</w:t>
            </w: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17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FE0858" w:rsidRDefault="00F604F6" w:rsidP="00D659A6">
            <w:pPr>
              <w:spacing w:line="240" w:lineRule="auto"/>
              <w:rPr>
                <w:rFonts w:eastAsia="Times New Roman" w:cs="Times New Roman"/>
                <w:bCs/>
              </w:rPr>
            </w:pPr>
            <w:r w:rsidRPr="00FE0858">
              <w:rPr>
                <w:rFonts w:eastAsia="Times New Roman" w:cs="Times New Roman"/>
                <w:bCs/>
              </w:rPr>
              <w:t>Dren do automatycznego oddymi</w:t>
            </w:r>
            <w:r w:rsidR="00A74926" w:rsidRPr="00FE0858">
              <w:rPr>
                <w:rFonts w:eastAsia="Times New Roman" w:cs="Times New Roman"/>
                <w:bCs/>
              </w:rPr>
              <w:t xml:space="preserve">ania; do montażu </w:t>
            </w:r>
            <w:r w:rsidR="00FE0858" w:rsidRPr="00FE0858">
              <w:rPr>
                <w:rFonts w:eastAsia="Times New Roman" w:cs="Times New Roman"/>
                <w:bCs/>
              </w:rPr>
              <w:t xml:space="preserve">                    </w:t>
            </w:r>
            <w:r w:rsidR="00A74926" w:rsidRPr="00FE0858">
              <w:rPr>
                <w:rFonts w:eastAsia="Times New Roman" w:cs="Times New Roman"/>
                <w:bCs/>
              </w:rPr>
              <w:t xml:space="preserve">w przepustnicy </w:t>
            </w:r>
            <w:r w:rsidRPr="00FE0858">
              <w:rPr>
                <w:rFonts w:eastAsia="Times New Roman" w:cs="Times New Roman"/>
                <w:bCs/>
              </w:rPr>
              <w:t>insuflatora; autoklawowalny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F604F6" w:rsidRPr="00FE0858" w:rsidRDefault="00F604F6" w:rsidP="00D659A6">
            <w:pPr>
              <w:spacing w:line="240" w:lineRule="auto"/>
              <w:rPr>
                <w:rFonts w:eastAsia="Times New Roman" w:cs="Times New Roman"/>
                <w:bCs/>
              </w:rPr>
            </w:pPr>
            <w:r w:rsidRPr="00FE0858">
              <w:rPr>
                <w:rFonts w:eastAsia="Times New Roman" w:cs="Times New Roman"/>
                <w:bCs/>
              </w:rPr>
              <w:t>2</w:t>
            </w:r>
            <w:r w:rsidR="002C7D0F" w:rsidRPr="00FE0858">
              <w:rPr>
                <w:rFonts w:eastAsia="Times New Roman" w:cs="Times New Roman"/>
                <w:bCs/>
              </w:rPr>
              <w:t xml:space="preserve"> szt.</w:t>
            </w: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18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FE0858" w:rsidRDefault="00F604F6" w:rsidP="00D659A6">
            <w:pPr>
              <w:spacing w:line="240" w:lineRule="auto"/>
              <w:rPr>
                <w:rFonts w:eastAsia="Times New Roman" w:cs="Times New Roman"/>
                <w:bCs/>
              </w:rPr>
            </w:pPr>
            <w:r w:rsidRPr="00FE0858">
              <w:rPr>
                <w:rFonts w:eastAsia="Times New Roman" w:cs="Times New Roman"/>
                <w:bCs/>
              </w:rPr>
              <w:t>Przewód komunikacyjny insuflator-diatermia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F604F6" w:rsidRPr="00FE0858" w:rsidRDefault="00F604F6" w:rsidP="00D659A6">
            <w:pPr>
              <w:spacing w:line="240" w:lineRule="auto"/>
              <w:rPr>
                <w:rFonts w:eastAsia="Times New Roman" w:cs="Times New Roman"/>
                <w:bCs/>
              </w:rPr>
            </w:pPr>
            <w:r w:rsidRPr="00FE0858">
              <w:rPr>
                <w:rFonts w:eastAsia="Times New Roman" w:cs="Times New Roman"/>
                <w:bCs/>
              </w:rPr>
              <w:t>2</w:t>
            </w:r>
            <w:r w:rsidR="002C7D0F" w:rsidRPr="00FE0858">
              <w:rPr>
                <w:rFonts w:eastAsia="Times New Roman" w:cs="Times New Roman"/>
                <w:bCs/>
              </w:rPr>
              <w:t xml:space="preserve"> szt.</w:t>
            </w: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 </w:t>
            </w:r>
          </w:p>
        </w:tc>
      </w:tr>
      <w:tr w:rsidR="00F604F6" w:rsidRPr="0031141B" w:rsidTr="00A65DFA">
        <w:trPr>
          <w:trHeight w:val="312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19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FE0858" w:rsidRDefault="00F604F6" w:rsidP="00D659A6">
            <w:pPr>
              <w:spacing w:line="240" w:lineRule="auto"/>
              <w:rPr>
                <w:rFonts w:eastAsia="Times New Roman" w:cs="Times New Roman"/>
                <w:bCs/>
              </w:rPr>
            </w:pPr>
            <w:r w:rsidRPr="00FE0858">
              <w:rPr>
                <w:rFonts w:eastAsia="Times New Roman" w:cs="Times New Roman"/>
                <w:bCs/>
              </w:rPr>
              <w:t>Filtr do insuflatora; op. 10</w:t>
            </w:r>
            <w:r w:rsidR="00FE0858" w:rsidRPr="00FE0858">
              <w:rPr>
                <w:rFonts w:eastAsia="Times New Roman" w:cs="Times New Roman"/>
                <w:bCs/>
              </w:rPr>
              <w:t xml:space="preserve"> </w:t>
            </w:r>
            <w:r w:rsidRPr="00FE0858">
              <w:rPr>
                <w:rFonts w:eastAsia="Times New Roman" w:cs="Times New Roman"/>
                <w:bCs/>
              </w:rPr>
              <w:t>szt.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F604F6" w:rsidRPr="00FE0858" w:rsidRDefault="00F604F6" w:rsidP="00D659A6">
            <w:pPr>
              <w:spacing w:line="240" w:lineRule="auto"/>
              <w:rPr>
                <w:rFonts w:eastAsia="Times New Roman" w:cs="Times New Roman"/>
                <w:bCs/>
              </w:rPr>
            </w:pPr>
            <w:r w:rsidRPr="00FE0858">
              <w:rPr>
                <w:rFonts w:eastAsia="Times New Roman" w:cs="Times New Roman"/>
                <w:bCs/>
              </w:rPr>
              <w:t>2</w:t>
            </w:r>
            <w:r w:rsidR="002C7D0F" w:rsidRPr="00FE0858">
              <w:rPr>
                <w:rFonts w:eastAsia="Times New Roman" w:cs="Times New Roman"/>
                <w:bCs/>
              </w:rPr>
              <w:t>op.</w:t>
            </w: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IV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FE0858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FE0858">
              <w:rPr>
                <w:rFonts w:eastAsia="Times New Roman" w:cs="Times New Roman"/>
                <w:b/>
                <w:bCs/>
              </w:rPr>
              <w:t>Pompa rolkowa, płucząca</w:t>
            </w:r>
          </w:p>
        </w:tc>
        <w:tc>
          <w:tcPr>
            <w:tcW w:w="796" w:type="dxa"/>
            <w:vMerge w:val="restart"/>
            <w:shd w:val="clear" w:color="auto" w:fill="auto"/>
            <w:noWrap/>
            <w:hideMark/>
          </w:tcPr>
          <w:p w:rsidR="00F604F6" w:rsidRPr="00FE0858" w:rsidRDefault="00F604F6" w:rsidP="00D659A6">
            <w:pPr>
              <w:spacing w:line="240" w:lineRule="auto"/>
              <w:rPr>
                <w:rFonts w:eastAsia="Times New Roman" w:cs="Times New Roman"/>
                <w:bCs/>
              </w:rPr>
            </w:pPr>
            <w:r w:rsidRPr="00FE0858">
              <w:rPr>
                <w:rFonts w:eastAsia="Times New Roman" w:cs="Times New Roman"/>
                <w:bCs/>
              </w:rPr>
              <w:t>2</w:t>
            </w:r>
            <w:r w:rsidR="002C7D0F" w:rsidRPr="00FE0858">
              <w:rPr>
                <w:rFonts w:eastAsia="Times New Roman" w:cs="Times New Roman"/>
                <w:bCs/>
              </w:rPr>
              <w:t>szt.</w:t>
            </w: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przyciski do włączenia pompy oraz uruchomienia płukania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2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przepływ w zakresie 0-1,8l/min (+-10%)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3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max. Ciśnienie 400mmHg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4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Zabezpieczenie przed nadciśnieniem - odcięcie rolek po przekroczeniu 500mmHg powyżej 5s (+-25mmHg)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5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FE0858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FE0858">
              <w:rPr>
                <w:rFonts w:eastAsia="Times New Roman" w:cs="Times New Roman"/>
                <w:b/>
                <w:bCs/>
              </w:rPr>
              <w:t>Dreny wielorazowe do pompy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2</w:t>
            </w:r>
            <w:r w:rsidRPr="0031141B">
              <w:rPr>
                <w:rFonts w:eastAsia="Times New Roman" w:cs="Times New Roman"/>
                <w:b/>
                <w:bCs/>
              </w:rPr>
              <w:t>0</w:t>
            </w:r>
            <w:r w:rsidR="002C7D0F">
              <w:rPr>
                <w:rFonts w:eastAsia="Times New Roman" w:cs="Times New Roman"/>
                <w:b/>
                <w:bCs/>
              </w:rPr>
              <w:t>szt.</w:t>
            </w:r>
          </w:p>
        </w:tc>
        <w:tc>
          <w:tcPr>
            <w:tcW w:w="1323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V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FE0858" w:rsidRDefault="00F604F6" w:rsidP="00FE0858">
            <w:pPr>
              <w:spacing w:line="240" w:lineRule="auto"/>
              <w:rPr>
                <w:rFonts w:eastAsia="Times New Roman" w:cs="Times New Roman"/>
                <w:bCs/>
              </w:rPr>
            </w:pPr>
            <w:r w:rsidRPr="00FE0858">
              <w:rPr>
                <w:rFonts w:eastAsia="Times New Roman" w:cs="Times New Roman"/>
                <w:bCs/>
              </w:rPr>
              <w:t xml:space="preserve">Wideolaparoskop śr. 10mm </w:t>
            </w:r>
            <w:r w:rsidR="00FE0858" w:rsidRPr="00FE0858">
              <w:rPr>
                <w:rFonts w:eastAsia="Times New Roman" w:cs="Times New Roman"/>
                <w:bCs/>
              </w:rPr>
              <w:t xml:space="preserve">               </w:t>
            </w:r>
            <w:r w:rsidRPr="00FE0858">
              <w:rPr>
                <w:rFonts w:eastAsia="Times New Roman" w:cs="Times New Roman"/>
                <w:bCs/>
              </w:rPr>
              <w:t>o kącie patrzenia 30°, autoklawowalny</w:t>
            </w:r>
          </w:p>
        </w:tc>
        <w:tc>
          <w:tcPr>
            <w:tcW w:w="796" w:type="dxa"/>
            <w:vMerge w:val="restart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3</w:t>
            </w:r>
            <w:r w:rsidR="002C7D0F">
              <w:rPr>
                <w:rFonts w:eastAsia="Times New Roman" w:cs="Times New Roman"/>
                <w:b/>
                <w:bCs/>
              </w:rPr>
              <w:t>szt.</w:t>
            </w: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90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urządzenie zintegrowane, oparte na technologii "chip-on-the-tip" (przetwornik obrazu na końcu dystalnym endoskopu) </w:t>
            </w:r>
            <w:r w:rsidRPr="00FE0858">
              <w:rPr>
                <w:rFonts w:eastAsia="Times New Roman" w:cs="Times New Roman"/>
                <w:sz w:val="22"/>
                <w:szCs w:val="22"/>
              </w:rPr>
              <w:t xml:space="preserve">pozwalające na obrazowanie </w:t>
            </w:r>
            <w:r w:rsidR="00FE0858" w:rsidRPr="00FE0858">
              <w:rPr>
                <w:rFonts w:eastAsia="Times New Roman" w:cs="Times New Roman"/>
                <w:sz w:val="22"/>
                <w:szCs w:val="22"/>
              </w:rPr>
              <w:t xml:space="preserve">             </w:t>
            </w:r>
            <w:r w:rsidRPr="00FE0858">
              <w:rPr>
                <w:rFonts w:eastAsia="Times New Roman" w:cs="Times New Roman"/>
                <w:sz w:val="22"/>
                <w:szCs w:val="22"/>
              </w:rPr>
              <w:t xml:space="preserve">w jamie brzusznej oparte na elektronicznej transmisji obrazu </w:t>
            </w:r>
            <w:r w:rsidR="00FE085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r w:rsidRPr="00FE0858">
              <w:rPr>
                <w:rFonts w:eastAsia="Times New Roman" w:cs="Times New Roman"/>
                <w:sz w:val="22"/>
                <w:szCs w:val="22"/>
              </w:rPr>
              <w:t>bez wykorzystania soczewek wewnątrz tubusa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2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Światłowód zintegrowany </w:t>
            </w:r>
            <w:r w:rsidR="00FE0858">
              <w:rPr>
                <w:rFonts w:eastAsia="Times New Roman" w:cs="Times New Roman"/>
              </w:rPr>
              <w:t xml:space="preserve">                   </w:t>
            </w:r>
            <w:r w:rsidRPr="0031141B">
              <w:rPr>
                <w:rFonts w:eastAsia="Times New Roman" w:cs="Times New Roman"/>
              </w:rPr>
              <w:t xml:space="preserve">z przewodem transmisyjnym 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Tak/Nie 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6965FF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 – 10 pkt.</w:t>
            </w:r>
          </w:p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Nie - 0 pkt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3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Trzy przyciski funkcyjne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1258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4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Utrzymywanie stałej ostrości obrazu na całym ekranie, brak konieczności regulacji ostrości  dzięki  </w:t>
            </w:r>
            <w:r w:rsidRPr="00FE0858">
              <w:rPr>
                <w:rFonts w:eastAsia="Times New Roman" w:cs="Times New Roman"/>
                <w:sz w:val="22"/>
                <w:szCs w:val="22"/>
              </w:rPr>
              <w:t>technologii chip-on-the-tip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5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Kontener metalowy do mycia </w:t>
            </w:r>
            <w:r w:rsidR="00FE0858">
              <w:rPr>
                <w:rFonts w:eastAsia="Times New Roman" w:cs="Times New Roman"/>
              </w:rPr>
              <w:t xml:space="preserve">                </w:t>
            </w:r>
            <w:r w:rsidRPr="0031141B">
              <w:rPr>
                <w:rFonts w:eastAsia="Times New Roman" w:cs="Times New Roman"/>
              </w:rPr>
              <w:t>i sterylizacji wideolaparoskopu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F604F6" w:rsidRPr="0031141B" w:rsidRDefault="008E786C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3</w:t>
            </w:r>
            <w:r w:rsidR="00FE0858">
              <w:rPr>
                <w:rFonts w:eastAsia="Times New Roman" w:cs="Times New Roman"/>
                <w:b/>
                <w:bCs/>
              </w:rPr>
              <w:t xml:space="preserve"> </w:t>
            </w:r>
            <w:r w:rsidR="002C7D0F">
              <w:rPr>
                <w:rFonts w:eastAsia="Times New Roman" w:cs="Times New Roman"/>
                <w:b/>
                <w:bCs/>
              </w:rPr>
              <w:t>szt.</w:t>
            </w: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VI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Wideolaparoskop</w:t>
            </w:r>
            <w:r w:rsidRPr="0031141B">
              <w:rPr>
                <w:rFonts w:eastAsia="Times New Roman" w:cs="Times New Roman"/>
                <w:b/>
                <w:bCs/>
              </w:rPr>
              <w:t xml:space="preserve"> śr. 10mm </w:t>
            </w:r>
            <w:r w:rsidR="00FE0858">
              <w:rPr>
                <w:rFonts w:eastAsia="Times New Roman" w:cs="Times New Roman"/>
                <w:b/>
                <w:bCs/>
              </w:rPr>
              <w:t xml:space="preserve">                 </w:t>
            </w:r>
            <w:r w:rsidRPr="0031141B">
              <w:rPr>
                <w:rFonts w:eastAsia="Times New Roman" w:cs="Times New Roman"/>
                <w:b/>
                <w:bCs/>
              </w:rPr>
              <w:t xml:space="preserve">o kącie patrzenia 0°, </w:t>
            </w:r>
            <w:r w:rsidRPr="0031141B">
              <w:rPr>
                <w:rFonts w:eastAsia="Times New Roman" w:cs="Times New Roman"/>
                <w:b/>
                <w:bCs/>
              </w:rPr>
              <w:lastRenderedPageBreak/>
              <w:t>autoklawowalny</w:t>
            </w:r>
          </w:p>
        </w:tc>
        <w:tc>
          <w:tcPr>
            <w:tcW w:w="796" w:type="dxa"/>
            <w:vMerge w:val="restart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lastRenderedPageBreak/>
              <w:t>1</w:t>
            </w:r>
            <w:r w:rsidR="00FE0858">
              <w:rPr>
                <w:rFonts w:eastAsia="Times New Roman" w:cs="Times New Roman"/>
                <w:b/>
                <w:bCs/>
              </w:rPr>
              <w:t xml:space="preserve"> </w:t>
            </w:r>
            <w:r w:rsidR="002C7D0F">
              <w:rPr>
                <w:rFonts w:eastAsia="Times New Roman" w:cs="Times New Roman"/>
                <w:b/>
                <w:bCs/>
              </w:rPr>
              <w:t>szt.</w:t>
            </w: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278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lastRenderedPageBreak/>
              <w:t>1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urządzenie zintegrowane, oparte na technologii "chip-on-the-tip" (przetwornik obrazu na końcu dystalnym endoskopu) </w:t>
            </w:r>
            <w:r w:rsidRPr="00FE0858">
              <w:rPr>
                <w:rFonts w:eastAsia="Times New Roman" w:cs="Times New Roman"/>
                <w:sz w:val="22"/>
                <w:szCs w:val="22"/>
              </w:rPr>
              <w:t xml:space="preserve">pozwalające na obrazowanie </w:t>
            </w:r>
            <w:r w:rsidR="00FE0858" w:rsidRPr="00FE0858">
              <w:rPr>
                <w:rFonts w:eastAsia="Times New Roman" w:cs="Times New Roman"/>
                <w:sz w:val="22"/>
                <w:szCs w:val="22"/>
              </w:rPr>
              <w:t xml:space="preserve">                  </w:t>
            </w:r>
            <w:r w:rsidRPr="00FE0858">
              <w:rPr>
                <w:rFonts w:eastAsia="Times New Roman" w:cs="Times New Roman"/>
                <w:sz w:val="22"/>
                <w:szCs w:val="22"/>
              </w:rPr>
              <w:t xml:space="preserve">w jamie brzusznej oparte na elektronicznej transmisji obrazu </w:t>
            </w:r>
            <w:r w:rsidR="00FE0858">
              <w:rPr>
                <w:rFonts w:eastAsia="Times New Roman" w:cs="Times New Roman"/>
                <w:sz w:val="22"/>
                <w:szCs w:val="22"/>
              </w:rPr>
              <w:t xml:space="preserve">  </w:t>
            </w:r>
            <w:r w:rsidRPr="00FE0858">
              <w:rPr>
                <w:rFonts w:eastAsia="Times New Roman" w:cs="Times New Roman"/>
                <w:sz w:val="22"/>
                <w:szCs w:val="22"/>
              </w:rPr>
              <w:t>bez wykorzystania soczewek wewnątrz tubusa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2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Światłowód zintegrowany </w:t>
            </w:r>
            <w:r w:rsidR="00FE0858">
              <w:rPr>
                <w:rFonts w:eastAsia="Times New Roman" w:cs="Times New Roman"/>
              </w:rPr>
              <w:t xml:space="preserve">                       </w:t>
            </w:r>
            <w:r w:rsidRPr="0031141B">
              <w:rPr>
                <w:rFonts w:eastAsia="Times New Roman" w:cs="Times New Roman"/>
              </w:rPr>
              <w:t xml:space="preserve">z przewodem transmisyjnym 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Tak/Nie 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6965FF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 – 10 pkt.</w:t>
            </w:r>
          </w:p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Nie - 0 pkt</w:t>
            </w:r>
          </w:p>
        </w:tc>
      </w:tr>
      <w:tr w:rsidR="00F604F6" w:rsidRPr="0031141B" w:rsidTr="00A65DFA">
        <w:trPr>
          <w:trHeight w:val="1362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3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A81AAA">
              <w:rPr>
                <w:rFonts w:eastAsia="Times New Roman" w:cs="Times New Roman"/>
              </w:rPr>
              <w:t xml:space="preserve">Utrzymywanie stałej ostrości obrazu na całym ekranie, brak konieczności regulacji ostrości  </w:t>
            </w:r>
            <w:r w:rsidRPr="00FE0858">
              <w:rPr>
                <w:rFonts w:eastAsia="Times New Roman" w:cs="Times New Roman"/>
                <w:sz w:val="22"/>
                <w:szCs w:val="22"/>
              </w:rPr>
              <w:t>dzięki  technologii chip-on-the-tip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4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 xml:space="preserve">Kontener metalowy </w:t>
            </w:r>
            <w:r w:rsidR="00FE0858">
              <w:rPr>
                <w:rFonts w:eastAsia="Times New Roman" w:cs="Times New Roman"/>
                <w:b/>
                <w:bCs/>
              </w:rPr>
              <w:t xml:space="preserve">                   </w:t>
            </w:r>
            <w:r w:rsidRPr="0031141B">
              <w:rPr>
                <w:rFonts w:eastAsia="Times New Roman" w:cs="Times New Roman"/>
                <w:b/>
                <w:bCs/>
              </w:rPr>
              <w:t>do mycia i sterylizacji wideolaparoskopu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1</w:t>
            </w:r>
            <w:r w:rsidR="002C7D0F">
              <w:rPr>
                <w:rFonts w:eastAsia="Times New Roman" w:cs="Times New Roman"/>
                <w:b/>
                <w:bCs/>
              </w:rPr>
              <w:t>szt.</w:t>
            </w: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VII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Optyka laparoskopowa, średnica 10mm, kąt patrzenia 30°, HD; autoklawowlana; </w:t>
            </w:r>
            <w:r w:rsidRPr="00FE0858">
              <w:rPr>
                <w:rFonts w:eastAsia="Times New Roman" w:cs="Times New Roman"/>
                <w:sz w:val="22"/>
                <w:szCs w:val="22"/>
              </w:rPr>
              <w:t xml:space="preserve">zawiera system soczewek asferycznych, </w:t>
            </w:r>
            <w:r w:rsidR="00FE0858">
              <w:rPr>
                <w:rFonts w:eastAsia="Times New Roman" w:cs="Times New Roman"/>
                <w:sz w:val="22"/>
                <w:szCs w:val="22"/>
              </w:rPr>
              <w:t xml:space="preserve">                           </w:t>
            </w:r>
            <w:r w:rsidRPr="00FE0858">
              <w:rPr>
                <w:rFonts w:eastAsia="Times New Roman" w:cs="Times New Roman"/>
                <w:sz w:val="22"/>
                <w:szCs w:val="22"/>
              </w:rPr>
              <w:t xml:space="preserve">z kontenerem do sterylizacji </w:t>
            </w:r>
            <w:r w:rsidR="00FE0858">
              <w:rPr>
                <w:rFonts w:eastAsia="Times New Roman" w:cs="Times New Roman"/>
                <w:sz w:val="22"/>
                <w:szCs w:val="22"/>
              </w:rPr>
              <w:t xml:space="preserve">                      </w:t>
            </w:r>
            <w:r w:rsidRPr="00FE0858">
              <w:rPr>
                <w:rFonts w:eastAsia="Times New Roman" w:cs="Times New Roman"/>
                <w:sz w:val="22"/>
                <w:szCs w:val="22"/>
              </w:rPr>
              <w:t>w zestawie, standardowe przyłacze  okularowe do głowicy kamery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5</w:t>
            </w:r>
            <w:r w:rsidR="002C7D0F">
              <w:rPr>
                <w:rFonts w:eastAsia="Times New Roman" w:cs="Times New Roman"/>
                <w:b/>
                <w:bCs/>
              </w:rPr>
              <w:t>szt.</w:t>
            </w: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2C7D0F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VIII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Optyka laparoskopowa, średnica 10mm, kąt patrzenia 45°, HD; autoklawowlana; </w:t>
            </w:r>
            <w:r w:rsidRPr="00FE0858">
              <w:rPr>
                <w:rFonts w:eastAsia="Times New Roman" w:cs="Times New Roman"/>
                <w:sz w:val="22"/>
                <w:szCs w:val="22"/>
              </w:rPr>
              <w:t xml:space="preserve">zawiera system soczewek asferycznych;  </w:t>
            </w:r>
            <w:r w:rsidR="00FE0858">
              <w:rPr>
                <w:rFonts w:eastAsia="Times New Roman" w:cs="Times New Roman"/>
                <w:sz w:val="22"/>
                <w:szCs w:val="22"/>
              </w:rPr>
              <w:t xml:space="preserve">                           </w:t>
            </w:r>
            <w:r w:rsidRPr="00FE0858">
              <w:rPr>
                <w:rFonts w:eastAsia="Times New Roman" w:cs="Times New Roman"/>
                <w:sz w:val="22"/>
                <w:szCs w:val="22"/>
              </w:rPr>
              <w:t xml:space="preserve">z kontenerem do sterylizacji </w:t>
            </w:r>
            <w:r w:rsidR="00FE0858">
              <w:rPr>
                <w:rFonts w:eastAsia="Times New Roman" w:cs="Times New Roman"/>
                <w:sz w:val="22"/>
                <w:szCs w:val="22"/>
              </w:rPr>
              <w:t xml:space="preserve">                    </w:t>
            </w:r>
            <w:r w:rsidRPr="00FE0858">
              <w:rPr>
                <w:rFonts w:eastAsia="Times New Roman" w:cs="Times New Roman"/>
                <w:sz w:val="22"/>
                <w:szCs w:val="22"/>
              </w:rPr>
              <w:t>w zestawie,</w:t>
            </w:r>
            <w:r w:rsidR="00FE085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r w:rsidRPr="00FE0858">
              <w:rPr>
                <w:rFonts w:eastAsia="Times New Roman" w:cs="Times New Roman"/>
                <w:sz w:val="22"/>
                <w:szCs w:val="22"/>
              </w:rPr>
              <w:t>standardowe przyłacze  okularowe do głowicy kamery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1</w:t>
            </w:r>
            <w:r w:rsidR="002C7D0F">
              <w:rPr>
                <w:rFonts w:eastAsia="Times New Roman" w:cs="Times New Roman"/>
                <w:b/>
                <w:bCs/>
              </w:rPr>
              <w:t>szt.</w:t>
            </w: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6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2C7D0F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I</w:t>
            </w:r>
            <w:r w:rsidR="00F604F6" w:rsidRPr="0031141B">
              <w:rPr>
                <w:rFonts w:eastAsia="Times New Roman" w:cs="Times New Roman"/>
                <w:b/>
                <w:bCs/>
              </w:rPr>
              <w:t>X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FE0858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Optyka laparoskopowa, średnica 10mm, kąt patrzenia 0°, HD; autoklawowlana; </w:t>
            </w:r>
            <w:r w:rsidRPr="00FE0858">
              <w:rPr>
                <w:rFonts w:eastAsia="Times New Roman" w:cs="Times New Roman"/>
                <w:sz w:val="22"/>
                <w:szCs w:val="22"/>
              </w:rPr>
              <w:t xml:space="preserve">zawiera system soczewek asferycznych; </w:t>
            </w:r>
            <w:r w:rsidR="00FE0858">
              <w:rPr>
                <w:rFonts w:eastAsia="Times New Roman" w:cs="Times New Roman"/>
                <w:sz w:val="22"/>
                <w:szCs w:val="22"/>
              </w:rPr>
              <w:t xml:space="preserve">                          </w:t>
            </w:r>
            <w:r w:rsidRPr="00FE0858">
              <w:rPr>
                <w:rFonts w:eastAsia="Times New Roman" w:cs="Times New Roman"/>
                <w:sz w:val="22"/>
                <w:szCs w:val="22"/>
              </w:rPr>
              <w:t xml:space="preserve">z kontenerem do sterylizacji </w:t>
            </w:r>
            <w:r w:rsidR="00FE0858">
              <w:rPr>
                <w:rFonts w:eastAsia="Times New Roman" w:cs="Times New Roman"/>
                <w:sz w:val="22"/>
                <w:szCs w:val="22"/>
              </w:rPr>
              <w:t xml:space="preserve">                      </w:t>
            </w:r>
            <w:r w:rsidRPr="00FE0858">
              <w:rPr>
                <w:rFonts w:eastAsia="Times New Roman" w:cs="Times New Roman"/>
                <w:sz w:val="22"/>
                <w:szCs w:val="22"/>
              </w:rPr>
              <w:t>w zestawie,standardowe przyłacze  okularowe do głowicy kamery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1</w:t>
            </w:r>
            <w:r w:rsidR="002C7D0F">
              <w:rPr>
                <w:rFonts w:eastAsia="Times New Roman" w:cs="Times New Roman"/>
                <w:b/>
                <w:bCs/>
              </w:rPr>
              <w:t>szt.</w:t>
            </w: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X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>Światłowód we wzmocnionej, nieprzezroczystej osłonie</w:t>
            </w:r>
          </w:p>
        </w:tc>
        <w:tc>
          <w:tcPr>
            <w:tcW w:w="796" w:type="dxa"/>
            <w:vMerge w:val="restart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2</w:t>
            </w:r>
            <w:r w:rsidR="002C7D0F">
              <w:rPr>
                <w:rFonts w:eastAsia="Times New Roman" w:cs="Times New Roman"/>
                <w:b/>
                <w:bCs/>
              </w:rPr>
              <w:t>szt.</w:t>
            </w: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1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średnica wiązki 4,25 mm; średnica zewnętrzna 8,4 mm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15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2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długość 3 m; waga 323 g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F604F6" w:rsidRPr="0031141B" w:rsidTr="00A65DFA">
        <w:trPr>
          <w:trHeight w:val="330"/>
        </w:trPr>
        <w:tc>
          <w:tcPr>
            <w:tcW w:w="670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3</w:t>
            </w:r>
          </w:p>
        </w:tc>
        <w:tc>
          <w:tcPr>
            <w:tcW w:w="3417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 xml:space="preserve">przeznaczony dop optyk </w:t>
            </w:r>
            <w:r w:rsidR="00FE0858">
              <w:rPr>
                <w:rFonts w:eastAsia="Times New Roman" w:cs="Times New Roman"/>
              </w:rPr>
              <w:t xml:space="preserve">                         </w:t>
            </w:r>
            <w:r w:rsidRPr="0031141B">
              <w:rPr>
                <w:rFonts w:eastAsia="Times New Roman" w:cs="Times New Roman"/>
              </w:rPr>
              <w:t>o śr. pow. 4mm</w:t>
            </w:r>
          </w:p>
        </w:tc>
        <w:tc>
          <w:tcPr>
            <w:tcW w:w="796" w:type="dxa"/>
            <w:vMerge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  <w:tc>
          <w:tcPr>
            <w:tcW w:w="1931" w:type="dxa"/>
            <w:shd w:val="clear" w:color="auto" w:fill="auto"/>
            <w:noWrap/>
            <w:hideMark/>
          </w:tcPr>
          <w:p w:rsidR="00F604F6" w:rsidRPr="0031141B" w:rsidRDefault="00F604F6" w:rsidP="00D659A6">
            <w:pPr>
              <w:spacing w:line="240" w:lineRule="auto"/>
              <w:rPr>
                <w:rFonts w:eastAsia="Times New Roman" w:cs="Times New Roman"/>
              </w:rPr>
            </w:pPr>
            <w:r w:rsidRPr="0031141B">
              <w:rPr>
                <w:rFonts w:eastAsia="Times New Roman" w:cs="Times New Roman"/>
              </w:rPr>
              <w:t> </w:t>
            </w:r>
          </w:p>
        </w:tc>
      </w:tr>
      <w:tr w:rsidR="002C7D0F" w:rsidRPr="0031141B" w:rsidTr="00A65DFA">
        <w:trPr>
          <w:trHeight w:val="330"/>
        </w:trPr>
        <w:tc>
          <w:tcPr>
            <w:tcW w:w="670" w:type="dxa"/>
            <w:shd w:val="clear" w:color="auto" w:fill="auto"/>
            <w:noWrap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XI </w:t>
            </w:r>
          </w:p>
        </w:tc>
        <w:tc>
          <w:tcPr>
            <w:tcW w:w="3417" w:type="dxa"/>
            <w:shd w:val="clear" w:color="auto" w:fill="auto"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  <w:r w:rsidRPr="00FE3992">
              <w:rPr>
                <w:rFonts w:eastAsia="Times New Roman" w:cs="Times New Roman"/>
                <w:b/>
              </w:rPr>
              <w:t>Pozostałe wymagania</w:t>
            </w:r>
          </w:p>
        </w:tc>
        <w:tc>
          <w:tcPr>
            <w:tcW w:w="796" w:type="dxa"/>
            <w:shd w:val="clear" w:color="auto" w:fill="auto"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  <w:tc>
          <w:tcPr>
            <w:tcW w:w="2266" w:type="dxa"/>
            <w:shd w:val="clear" w:color="auto" w:fill="auto"/>
            <w:noWrap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  <w:tc>
          <w:tcPr>
            <w:tcW w:w="1931" w:type="dxa"/>
            <w:shd w:val="clear" w:color="auto" w:fill="auto"/>
            <w:noWrap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</w:tr>
      <w:tr w:rsidR="002C7D0F" w:rsidRPr="0031141B" w:rsidTr="00A65DFA">
        <w:trPr>
          <w:trHeight w:val="330"/>
        </w:trPr>
        <w:tc>
          <w:tcPr>
            <w:tcW w:w="670" w:type="dxa"/>
            <w:shd w:val="clear" w:color="auto" w:fill="auto"/>
            <w:noWrap/>
            <w:hideMark/>
          </w:tcPr>
          <w:p w:rsidR="002C7D0F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3417" w:type="dxa"/>
            <w:shd w:val="clear" w:color="auto" w:fill="auto"/>
            <w:vAlign w:val="center"/>
            <w:hideMark/>
          </w:tcPr>
          <w:p w:rsidR="002C7D0F" w:rsidRPr="00906FEA" w:rsidRDefault="002C7D0F" w:rsidP="00276F9B">
            <w:pPr>
              <w:tabs>
                <w:tab w:val="center" w:pos="4536"/>
                <w:tab w:val="right" w:pos="9072"/>
              </w:tabs>
              <w:rPr>
                <w:rFonts w:cs="Times New Roman"/>
              </w:rPr>
            </w:pPr>
            <w:r w:rsidRPr="00906FEA">
              <w:rPr>
                <w:rFonts w:cs="Times New Roman"/>
                <w:sz w:val="22"/>
                <w:szCs w:val="22"/>
              </w:rPr>
              <w:t>Instrukcja obsługi w języku polskim.</w:t>
            </w:r>
          </w:p>
        </w:tc>
        <w:tc>
          <w:tcPr>
            <w:tcW w:w="796" w:type="dxa"/>
            <w:shd w:val="clear" w:color="auto" w:fill="auto"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2C7D0F" w:rsidRPr="00906FEA" w:rsidRDefault="002C7D0F" w:rsidP="00276F9B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r w:rsidRPr="00906FEA"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  <w:tc>
          <w:tcPr>
            <w:tcW w:w="1931" w:type="dxa"/>
            <w:shd w:val="clear" w:color="auto" w:fill="auto"/>
            <w:noWrap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</w:tr>
      <w:tr w:rsidR="002C7D0F" w:rsidRPr="0031141B" w:rsidTr="00A65DFA">
        <w:trPr>
          <w:trHeight w:val="330"/>
        </w:trPr>
        <w:tc>
          <w:tcPr>
            <w:tcW w:w="670" w:type="dxa"/>
            <w:shd w:val="clear" w:color="auto" w:fill="auto"/>
            <w:noWrap/>
            <w:hideMark/>
          </w:tcPr>
          <w:p w:rsidR="002C7D0F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3417" w:type="dxa"/>
            <w:shd w:val="clear" w:color="auto" w:fill="auto"/>
            <w:vAlign w:val="center"/>
            <w:hideMark/>
          </w:tcPr>
          <w:p w:rsidR="00FE0858" w:rsidRPr="00906FEA" w:rsidRDefault="00FE0858" w:rsidP="00FE0858">
            <w:pPr>
              <w:tabs>
                <w:tab w:val="center" w:pos="4536"/>
                <w:tab w:val="right" w:pos="9072"/>
              </w:tabs>
              <w:rPr>
                <w:rFonts w:cs="Times New Roman"/>
              </w:rPr>
            </w:pPr>
            <w:r w:rsidRPr="00FE0858">
              <w:rPr>
                <w:rFonts w:cs="Times New Roman"/>
                <w:sz w:val="22"/>
                <w:szCs w:val="22"/>
              </w:rPr>
              <w:t>Instalacja sprzętu                                       wraz ze szkoleniem personelu                       u Zamawiającego w cenie oferty.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FE0858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Harmonogram szkoleń uzgodniony </w:t>
            </w:r>
            <w:r w:rsidRPr="00FE0858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lastRenderedPageBreak/>
              <w:t>będzie z Zamawiającym (użytkownikiem).</w:t>
            </w:r>
          </w:p>
        </w:tc>
        <w:tc>
          <w:tcPr>
            <w:tcW w:w="796" w:type="dxa"/>
            <w:shd w:val="clear" w:color="auto" w:fill="auto"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2C7D0F" w:rsidRPr="00906FEA" w:rsidRDefault="002C7D0F" w:rsidP="00276F9B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r w:rsidRPr="00906FEA"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  <w:tc>
          <w:tcPr>
            <w:tcW w:w="1931" w:type="dxa"/>
            <w:shd w:val="clear" w:color="auto" w:fill="auto"/>
            <w:noWrap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</w:tr>
      <w:tr w:rsidR="002C7D0F" w:rsidRPr="0031141B" w:rsidTr="00A65DFA">
        <w:trPr>
          <w:trHeight w:val="330"/>
        </w:trPr>
        <w:tc>
          <w:tcPr>
            <w:tcW w:w="670" w:type="dxa"/>
            <w:shd w:val="clear" w:color="auto" w:fill="auto"/>
            <w:noWrap/>
            <w:hideMark/>
          </w:tcPr>
          <w:p w:rsidR="002C7D0F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3</w:t>
            </w:r>
          </w:p>
        </w:tc>
        <w:tc>
          <w:tcPr>
            <w:tcW w:w="3417" w:type="dxa"/>
            <w:shd w:val="clear" w:color="auto" w:fill="auto"/>
            <w:vAlign w:val="center"/>
            <w:hideMark/>
          </w:tcPr>
          <w:p w:rsidR="002C7D0F" w:rsidRDefault="00311029" w:rsidP="00191AC3">
            <w:pPr>
              <w:tabs>
                <w:tab w:val="center" w:pos="4536"/>
                <w:tab w:val="right" w:pos="9072"/>
              </w:tabs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Okres gwarancji – 36</w:t>
            </w:r>
            <w:r w:rsidR="002C7D0F" w:rsidRPr="00906FEA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miesięcy</w:t>
            </w:r>
            <w:r w:rsidR="002C7D0F" w:rsidRPr="00906FEA">
              <w:rPr>
                <w:rFonts w:cs="Times New Roman"/>
                <w:sz w:val="22"/>
                <w:szCs w:val="22"/>
              </w:rPr>
              <w:t>.</w:t>
            </w:r>
          </w:p>
          <w:p w:rsidR="00FE0858" w:rsidRPr="00906FEA" w:rsidRDefault="00FE0858" w:rsidP="00191AC3">
            <w:pPr>
              <w:tabs>
                <w:tab w:val="center" w:pos="4536"/>
                <w:tab w:val="right" w:pos="9072"/>
              </w:tabs>
              <w:rPr>
                <w:rFonts w:cs="Times New Roman"/>
              </w:rPr>
            </w:pPr>
          </w:p>
        </w:tc>
        <w:tc>
          <w:tcPr>
            <w:tcW w:w="796" w:type="dxa"/>
            <w:shd w:val="clear" w:color="auto" w:fill="auto"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2C7D0F" w:rsidRPr="00906FEA" w:rsidRDefault="002C7D0F" w:rsidP="00191AC3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r w:rsidRPr="00906FEA">
              <w:rPr>
                <w:rFonts w:cs="Times New Roman"/>
                <w:sz w:val="22"/>
                <w:szCs w:val="22"/>
              </w:rPr>
              <w:t>Tak</w:t>
            </w:r>
            <w:r w:rsidR="00191AC3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  <w:tc>
          <w:tcPr>
            <w:tcW w:w="1931" w:type="dxa"/>
            <w:shd w:val="clear" w:color="auto" w:fill="auto"/>
            <w:noWrap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</w:tr>
      <w:tr w:rsidR="002C7D0F" w:rsidRPr="0031141B" w:rsidTr="00A65DFA">
        <w:trPr>
          <w:trHeight w:val="330"/>
        </w:trPr>
        <w:tc>
          <w:tcPr>
            <w:tcW w:w="670" w:type="dxa"/>
            <w:shd w:val="clear" w:color="auto" w:fill="auto"/>
            <w:noWrap/>
            <w:hideMark/>
          </w:tcPr>
          <w:p w:rsidR="002C7D0F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</w:t>
            </w:r>
          </w:p>
        </w:tc>
        <w:tc>
          <w:tcPr>
            <w:tcW w:w="3417" w:type="dxa"/>
            <w:shd w:val="clear" w:color="auto" w:fill="auto"/>
            <w:vAlign w:val="center"/>
            <w:hideMark/>
          </w:tcPr>
          <w:p w:rsidR="002C7D0F" w:rsidRDefault="002C7D0F" w:rsidP="00276F9B">
            <w:pPr>
              <w:rPr>
                <w:rFonts w:cs="Times New Roman"/>
              </w:rPr>
            </w:pPr>
            <w:r w:rsidRPr="00906FEA">
              <w:rPr>
                <w:rFonts w:cs="Times New Roman"/>
                <w:sz w:val="22"/>
                <w:szCs w:val="22"/>
              </w:rPr>
              <w:t>Czas reakcji – przystąpienia do usunięcia awarii od chwili jej zgłoszenia max 24 godz. w dni robocze i 48 godz. w dni wolne</w:t>
            </w:r>
            <w:r w:rsidR="00FE0858">
              <w:rPr>
                <w:rFonts w:cs="Times New Roman"/>
                <w:sz w:val="22"/>
                <w:szCs w:val="22"/>
              </w:rPr>
              <w:t xml:space="preserve">                   </w:t>
            </w:r>
            <w:r w:rsidRPr="00906FEA">
              <w:rPr>
                <w:rFonts w:cs="Times New Roman"/>
                <w:sz w:val="22"/>
                <w:szCs w:val="22"/>
              </w:rPr>
              <w:t xml:space="preserve"> i święta.</w:t>
            </w:r>
          </w:p>
          <w:p w:rsidR="00FE0858" w:rsidRPr="00906FEA" w:rsidRDefault="00FE0858" w:rsidP="00276F9B">
            <w:pPr>
              <w:rPr>
                <w:rFonts w:cs="Times New Roman"/>
              </w:rPr>
            </w:pPr>
          </w:p>
        </w:tc>
        <w:tc>
          <w:tcPr>
            <w:tcW w:w="796" w:type="dxa"/>
            <w:shd w:val="clear" w:color="auto" w:fill="auto"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2C7D0F" w:rsidRPr="00906FEA" w:rsidRDefault="002C7D0F" w:rsidP="00276F9B">
            <w:pPr>
              <w:jc w:val="center"/>
              <w:rPr>
                <w:rFonts w:cs="Times New Roman"/>
              </w:rPr>
            </w:pPr>
            <w:r w:rsidRPr="00906FEA">
              <w:rPr>
                <w:rFonts w:cs="Times New Roman"/>
                <w:sz w:val="22"/>
                <w:szCs w:val="22"/>
              </w:rPr>
              <w:t>Tak,            podać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  <w:tc>
          <w:tcPr>
            <w:tcW w:w="1931" w:type="dxa"/>
            <w:shd w:val="clear" w:color="auto" w:fill="auto"/>
            <w:noWrap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</w:tr>
      <w:tr w:rsidR="002C7D0F" w:rsidRPr="0031141B" w:rsidTr="00A65DFA">
        <w:trPr>
          <w:trHeight w:val="330"/>
        </w:trPr>
        <w:tc>
          <w:tcPr>
            <w:tcW w:w="670" w:type="dxa"/>
            <w:shd w:val="clear" w:color="auto" w:fill="auto"/>
            <w:noWrap/>
            <w:hideMark/>
          </w:tcPr>
          <w:p w:rsidR="002C7D0F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</w:t>
            </w:r>
          </w:p>
        </w:tc>
        <w:tc>
          <w:tcPr>
            <w:tcW w:w="3417" w:type="dxa"/>
            <w:shd w:val="clear" w:color="auto" w:fill="auto"/>
            <w:vAlign w:val="center"/>
            <w:hideMark/>
          </w:tcPr>
          <w:p w:rsidR="002C7D0F" w:rsidRPr="00906FEA" w:rsidRDefault="002C7D0F" w:rsidP="00276F9B">
            <w:pPr>
              <w:tabs>
                <w:tab w:val="center" w:pos="4536"/>
                <w:tab w:val="right" w:pos="9072"/>
              </w:tabs>
              <w:rPr>
                <w:rFonts w:cs="Times New Roman"/>
              </w:rPr>
            </w:pPr>
            <w:r w:rsidRPr="00906FEA">
              <w:rPr>
                <w:rFonts w:cs="Times New Roman"/>
                <w:sz w:val="22"/>
                <w:szCs w:val="22"/>
              </w:rPr>
              <w:t>Wykonawca zapewni dostępność części zamie</w:t>
            </w:r>
            <w:r w:rsidR="00BF730A">
              <w:rPr>
                <w:rFonts w:cs="Times New Roman"/>
                <w:sz w:val="22"/>
                <w:szCs w:val="22"/>
              </w:rPr>
              <w:t>nnych i akcesoriów przez okres 10</w:t>
            </w:r>
            <w:r w:rsidRPr="00906FEA">
              <w:rPr>
                <w:rFonts w:cs="Times New Roman"/>
                <w:sz w:val="22"/>
                <w:szCs w:val="22"/>
              </w:rPr>
              <w:t xml:space="preserve"> lat.</w:t>
            </w:r>
          </w:p>
        </w:tc>
        <w:tc>
          <w:tcPr>
            <w:tcW w:w="796" w:type="dxa"/>
            <w:shd w:val="clear" w:color="auto" w:fill="auto"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2C7D0F" w:rsidRPr="00906FEA" w:rsidRDefault="002C7D0F" w:rsidP="00276F9B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r w:rsidRPr="00906FEA"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  <w:tc>
          <w:tcPr>
            <w:tcW w:w="1931" w:type="dxa"/>
            <w:shd w:val="clear" w:color="auto" w:fill="auto"/>
            <w:noWrap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</w:tr>
      <w:tr w:rsidR="002C7D0F" w:rsidRPr="0031141B" w:rsidTr="00A65DFA">
        <w:trPr>
          <w:trHeight w:val="330"/>
        </w:trPr>
        <w:tc>
          <w:tcPr>
            <w:tcW w:w="670" w:type="dxa"/>
            <w:shd w:val="clear" w:color="auto" w:fill="auto"/>
            <w:noWrap/>
            <w:hideMark/>
          </w:tcPr>
          <w:p w:rsidR="002C7D0F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</w:t>
            </w:r>
          </w:p>
        </w:tc>
        <w:tc>
          <w:tcPr>
            <w:tcW w:w="3417" w:type="dxa"/>
            <w:shd w:val="clear" w:color="auto" w:fill="auto"/>
            <w:vAlign w:val="center"/>
            <w:hideMark/>
          </w:tcPr>
          <w:p w:rsidR="002C7D0F" w:rsidRPr="00906FEA" w:rsidRDefault="002C7D0F" w:rsidP="00276F9B">
            <w:pPr>
              <w:tabs>
                <w:tab w:val="center" w:pos="4536"/>
                <w:tab w:val="right" w:pos="9072"/>
              </w:tabs>
              <w:rPr>
                <w:rFonts w:cs="Times New Roman"/>
              </w:rPr>
            </w:pPr>
            <w:r w:rsidRPr="00906FEA">
              <w:rPr>
                <w:rFonts w:cs="Times New Roman"/>
                <w:sz w:val="22"/>
                <w:szCs w:val="22"/>
              </w:rPr>
              <w:t xml:space="preserve">Zalecana przez Producenta częstotliwość wykonywanych przeglądów technicznych </w:t>
            </w:r>
            <w:r w:rsidR="00FE0858">
              <w:rPr>
                <w:rFonts w:cs="Times New Roman"/>
                <w:sz w:val="22"/>
                <w:szCs w:val="22"/>
              </w:rPr>
              <w:t xml:space="preserve">                               </w:t>
            </w:r>
            <w:r w:rsidRPr="00906FEA">
              <w:rPr>
                <w:rFonts w:cs="Times New Roman"/>
                <w:sz w:val="22"/>
                <w:szCs w:val="22"/>
              </w:rPr>
              <w:t>w okresie:</w:t>
            </w:r>
            <w:r w:rsidRPr="00906FEA">
              <w:rPr>
                <w:rFonts w:cs="Times New Roman"/>
                <w:sz w:val="22"/>
                <w:szCs w:val="22"/>
              </w:rPr>
              <w:br/>
              <w:t>- trwania gwarancji,</w:t>
            </w:r>
            <w:r w:rsidRPr="00906FEA">
              <w:rPr>
                <w:rFonts w:cs="Times New Roman"/>
                <w:sz w:val="22"/>
                <w:szCs w:val="22"/>
              </w:rPr>
              <w:br/>
              <w:t>- po gwarancji.</w:t>
            </w:r>
          </w:p>
        </w:tc>
        <w:tc>
          <w:tcPr>
            <w:tcW w:w="796" w:type="dxa"/>
            <w:shd w:val="clear" w:color="auto" w:fill="auto"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2C7D0F" w:rsidRPr="00906FEA" w:rsidRDefault="002C7D0F" w:rsidP="00276F9B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r w:rsidRPr="00906FEA">
              <w:rPr>
                <w:rFonts w:cs="Times New Roman"/>
                <w:sz w:val="22"/>
                <w:szCs w:val="22"/>
              </w:rPr>
              <w:t>Tak</w:t>
            </w:r>
          </w:p>
          <w:p w:rsidR="002C7D0F" w:rsidRPr="00906FEA" w:rsidRDefault="002C7D0F" w:rsidP="00276F9B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r w:rsidRPr="00906FEA">
              <w:rPr>
                <w:rFonts w:cs="Times New Roman"/>
                <w:sz w:val="22"/>
                <w:szCs w:val="22"/>
              </w:rPr>
              <w:t>podać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  <w:tc>
          <w:tcPr>
            <w:tcW w:w="1931" w:type="dxa"/>
            <w:shd w:val="clear" w:color="auto" w:fill="auto"/>
            <w:noWrap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</w:tr>
      <w:tr w:rsidR="002C7D0F" w:rsidRPr="0031141B" w:rsidTr="00A65DFA">
        <w:trPr>
          <w:trHeight w:val="330"/>
        </w:trPr>
        <w:tc>
          <w:tcPr>
            <w:tcW w:w="670" w:type="dxa"/>
            <w:shd w:val="clear" w:color="auto" w:fill="auto"/>
            <w:noWrap/>
            <w:hideMark/>
          </w:tcPr>
          <w:p w:rsidR="002C7D0F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</w:t>
            </w:r>
          </w:p>
        </w:tc>
        <w:tc>
          <w:tcPr>
            <w:tcW w:w="3417" w:type="dxa"/>
            <w:shd w:val="clear" w:color="auto" w:fill="auto"/>
            <w:vAlign w:val="center"/>
            <w:hideMark/>
          </w:tcPr>
          <w:p w:rsidR="002C7D0F" w:rsidRPr="00906FEA" w:rsidRDefault="002C7D0F" w:rsidP="00276F9B">
            <w:pPr>
              <w:rPr>
                <w:rFonts w:cs="Times New Roman"/>
              </w:rPr>
            </w:pPr>
            <w:r w:rsidRPr="00906FEA">
              <w:rPr>
                <w:rFonts w:cs="Times New Roman"/>
                <w:sz w:val="22"/>
                <w:szCs w:val="22"/>
              </w:rPr>
              <w:t>Przegląd techniczny w okresie trwania gwarancji na koszt własny Wykonawcy.</w:t>
            </w:r>
          </w:p>
        </w:tc>
        <w:tc>
          <w:tcPr>
            <w:tcW w:w="796" w:type="dxa"/>
            <w:shd w:val="clear" w:color="auto" w:fill="auto"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2C7D0F" w:rsidRPr="00906FEA" w:rsidRDefault="002C7D0F" w:rsidP="00276F9B">
            <w:pPr>
              <w:jc w:val="center"/>
              <w:rPr>
                <w:rFonts w:cs="Times New Roman"/>
              </w:rPr>
            </w:pPr>
            <w:r w:rsidRPr="00906FEA"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  <w:tc>
          <w:tcPr>
            <w:tcW w:w="1931" w:type="dxa"/>
            <w:shd w:val="clear" w:color="auto" w:fill="auto"/>
            <w:noWrap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</w:tr>
      <w:tr w:rsidR="002C7D0F" w:rsidRPr="0031141B" w:rsidTr="00A65DFA">
        <w:trPr>
          <w:trHeight w:val="330"/>
        </w:trPr>
        <w:tc>
          <w:tcPr>
            <w:tcW w:w="670" w:type="dxa"/>
            <w:shd w:val="clear" w:color="auto" w:fill="auto"/>
            <w:noWrap/>
            <w:hideMark/>
          </w:tcPr>
          <w:p w:rsidR="002C7D0F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</w:t>
            </w:r>
          </w:p>
        </w:tc>
        <w:tc>
          <w:tcPr>
            <w:tcW w:w="3417" w:type="dxa"/>
            <w:shd w:val="clear" w:color="auto" w:fill="auto"/>
            <w:vAlign w:val="center"/>
            <w:hideMark/>
          </w:tcPr>
          <w:p w:rsidR="002C7D0F" w:rsidRPr="00906FEA" w:rsidRDefault="002C7D0F" w:rsidP="00276F9B">
            <w:pPr>
              <w:rPr>
                <w:rFonts w:cs="Times New Roman"/>
              </w:rPr>
            </w:pPr>
            <w:r w:rsidRPr="00906FEA">
              <w:rPr>
                <w:rFonts w:cs="Times New Roman"/>
                <w:sz w:val="22"/>
                <w:szCs w:val="22"/>
              </w:rPr>
              <w:t xml:space="preserve">W przypadku naprawy trwającej powyżej </w:t>
            </w:r>
            <w:r>
              <w:rPr>
                <w:rFonts w:cs="Times New Roman"/>
                <w:sz w:val="22"/>
                <w:szCs w:val="22"/>
              </w:rPr>
              <w:t>10</w:t>
            </w:r>
            <w:r w:rsidRPr="00906FEA">
              <w:rPr>
                <w:rFonts w:cs="Times New Roman"/>
                <w:sz w:val="22"/>
                <w:szCs w:val="22"/>
              </w:rPr>
              <w:t xml:space="preserve"> dni (w okresie gwarancji) Wykonawca zobowiązany jest wstawić Zamawiającemu na czas naprawy urządzenie zastępcze, o tym samym przeznaczeniu, wolne od wad oraz przedłużyć okres gwarancji o czas naprawy.</w:t>
            </w:r>
          </w:p>
        </w:tc>
        <w:tc>
          <w:tcPr>
            <w:tcW w:w="796" w:type="dxa"/>
            <w:shd w:val="clear" w:color="auto" w:fill="auto"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2C7D0F" w:rsidRPr="00906FEA" w:rsidRDefault="002C7D0F" w:rsidP="00276F9B">
            <w:pPr>
              <w:jc w:val="center"/>
              <w:rPr>
                <w:rFonts w:cs="Times New Roman"/>
              </w:rPr>
            </w:pPr>
            <w:r w:rsidRPr="00906FEA"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  <w:tc>
          <w:tcPr>
            <w:tcW w:w="1931" w:type="dxa"/>
            <w:shd w:val="clear" w:color="auto" w:fill="auto"/>
            <w:noWrap/>
            <w:hideMark/>
          </w:tcPr>
          <w:p w:rsidR="002C7D0F" w:rsidRPr="0031141B" w:rsidRDefault="002C7D0F" w:rsidP="00D659A6">
            <w:pPr>
              <w:spacing w:line="240" w:lineRule="auto"/>
              <w:rPr>
                <w:rFonts w:eastAsia="Times New Roman" w:cs="Times New Roman"/>
              </w:rPr>
            </w:pPr>
          </w:p>
        </w:tc>
      </w:tr>
      <w:tr w:rsidR="00A65DFA" w:rsidRPr="0031141B" w:rsidTr="00F37FCF">
        <w:trPr>
          <w:trHeight w:val="330"/>
        </w:trPr>
        <w:tc>
          <w:tcPr>
            <w:tcW w:w="670" w:type="dxa"/>
            <w:shd w:val="clear" w:color="auto" w:fill="auto"/>
            <w:noWrap/>
          </w:tcPr>
          <w:p w:rsidR="00A65DFA" w:rsidRDefault="00A65DFA" w:rsidP="00A65DFA">
            <w:pPr>
              <w:spacing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9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FA" w:rsidRPr="00515925" w:rsidRDefault="00A65DFA" w:rsidP="00A65DFA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51592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 punkty serwisowe na terenie Polski</w:t>
            </w:r>
          </w:p>
        </w:tc>
        <w:tc>
          <w:tcPr>
            <w:tcW w:w="796" w:type="dxa"/>
            <w:shd w:val="clear" w:color="auto" w:fill="auto"/>
          </w:tcPr>
          <w:p w:rsidR="00A65DFA" w:rsidRPr="0031141B" w:rsidRDefault="00A65DFA" w:rsidP="00A65DFA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DFA" w:rsidRPr="00515925" w:rsidRDefault="00A65DFA" w:rsidP="00A65DFA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r w:rsidRPr="00515925">
              <w:rPr>
                <w:rFonts w:cs="Times New Roman"/>
                <w:sz w:val="22"/>
                <w:szCs w:val="22"/>
              </w:rPr>
              <w:t xml:space="preserve">Tak/ </w:t>
            </w:r>
            <w:r w:rsidRPr="00515925">
              <w:rPr>
                <w:rFonts w:cs="Times New Roman"/>
                <w:sz w:val="20"/>
                <w:szCs w:val="20"/>
              </w:rPr>
              <w:t>podać nazwę i adres</w:t>
            </w:r>
          </w:p>
        </w:tc>
        <w:tc>
          <w:tcPr>
            <w:tcW w:w="2266" w:type="dxa"/>
            <w:shd w:val="clear" w:color="auto" w:fill="auto"/>
            <w:noWrap/>
          </w:tcPr>
          <w:p w:rsidR="00A65DFA" w:rsidRPr="0031141B" w:rsidRDefault="00A65DFA" w:rsidP="00A65DFA">
            <w:pPr>
              <w:spacing w:line="240" w:lineRule="auto"/>
              <w:rPr>
                <w:rFonts w:eastAsia="Times New Roman" w:cs="Times New Roman"/>
              </w:rPr>
            </w:pPr>
          </w:p>
        </w:tc>
        <w:tc>
          <w:tcPr>
            <w:tcW w:w="1931" w:type="dxa"/>
            <w:shd w:val="clear" w:color="auto" w:fill="auto"/>
            <w:noWrap/>
          </w:tcPr>
          <w:p w:rsidR="00A65DFA" w:rsidRPr="0031141B" w:rsidRDefault="00A65DFA" w:rsidP="00A65DFA">
            <w:pPr>
              <w:spacing w:line="240" w:lineRule="auto"/>
              <w:rPr>
                <w:rFonts w:eastAsia="Times New Roman" w:cs="Times New Roman"/>
              </w:rPr>
            </w:pPr>
          </w:p>
        </w:tc>
      </w:tr>
      <w:tr w:rsidR="00A65DFA" w:rsidRPr="0031141B" w:rsidTr="00F37FCF">
        <w:trPr>
          <w:trHeight w:val="330"/>
        </w:trPr>
        <w:tc>
          <w:tcPr>
            <w:tcW w:w="670" w:type="dxa"/>
            <w:shd w:val="clear" w:color="auto" w:fill="auto"/>
            <w:noWrap/>
            <w:hideMark/>
          </w:tcPr>
          <w:p w:rsidR="00A65DFA" w:rsidRDefault="00A65DFA" w:rsidP="00A65DFA">
            <w:pPr>
              <w:spacing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DFA" w:rsidRPr="00515925" w:rsidRDefault="00A65DFA" w:rsidP="00A65DF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515925">
              <w:rPr>
                <w:rFonts w:cs="Times New Roman"/>
                <w:sz w:val="20"/>
                <w:szCs w:val="20"/>
              </w:rPr>
              <w:t>Numer kontaktowy z serwisem Wykonawcy.</w:t>
            </w:r>
          </w:p>
        </w:tc>
        <w:tc>
          <w:tcPr>
            <w:tcW w:w="796" w:type="dxa"/>
            <w:shd w:val="clear" w:color="auto" w:fill="auto"/>
            <w:hideMark/>
          </w:tcPr>
          <w:p w:rsidR="00A65DFA" w:rsidRPr="0031141B" w:rsidRDefault="00A65DFA" w:rsidP="00A65DFA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DFA" w:rsidRPr="00515925" w:rsidRDefault="00A65DFA" w:rsidP="00A65DFA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51592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515925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(fakultatywnie): </w:t>
            </w:r>
          </w:p>
        </w:tc>
        <w:tc>
          <w:tcPr>
            <w:tcW w:w="2266" w:type="dxa"/>
            <w:shd w:val="clear" w:color="auto" w:fill="auto"/>
            <w:noWrap/>
            <w:hideMark/>
          </w:tcPr>
          <w:p w:rsidR="00A65DFA" w:rsidRPr="0031141B" w:rsidRDefault="00A65DFA" w:rsidP="00A65DFA">
            <w:pPr>
              <w:spacing w:line="240" w:lineRule="auto"/>
              <w:rPr>
                <w:rFonts w:eastAsia="Times New Roman" w:cs="Times New Roman"/>
              </w:rPr>
            </w:pPr>
          </w:p>
        </w:tc>
        <w:tc>
          <w:tcPr>
            <w:tcW w:w="1931" w:type="dxa"/>
            <w:shd w:val="clear" w:color="auto" w:fill="auto"/>
            <w:noWrap/>
            <w:hideMark/>
          </w:tcPr>
          <w:p w:rsidR="00A65DFA" w:rsidRPr="0031141B" w:rsidRDefault="00A65DFA" w:rsidP="00A65DFA">
            <w:pPr>
              <w:spacing w:line="240" w:lineRule="auto"/>
              <w:rPr>
                <w:rFonts w:eastAsia="Times New Roman" w:cs="Times New Roman"/>
              </w:rPr>
            </w:pPr>
          </w:p>
        </w:tc>
      </w:tr>
    </w:tbl>
    <w:p w:rsidR="00F604F6" w:rsidRPr="00D221E7" w:rsidRDefault="00F604F6" w:rsidP="00F604F6">
      <w:pPr>
        <w:spacing w:line="240" w:lineRule="auto"/>
        <w:rPr>
          <w:rFonts w:eastAsia="Times New Roman" w:cs="Times New Roman"/>
        </w:rPr>
      </w:pPr>
    </w:p>
    <w:p w:rsidR="00F604F6" w:rsidRDefault="00F604F6" w:rsidP="00F604F6">
      <w:pPr>
        <w:widowControl/>
        <w:suppressAutoHyphens w:val="0"/>
        <w:spacing w:line="240" w:lineRule="auto"/>
        <w:textAlignment w:val="auto"/>
        <w:rPr>
          <w:rFonts w:ascii="Calibri" w:eastAsia="Calibri" w:hAnsi="Calibri" w:cs="Times New Roman"/>
          <w:b/>
          <w:kern w:val="0"/>
          <w:sz w:val="20"/>
          <w:szCs w:val="20"/>
          <w:lang w:val="pl-PL" w:eastAsia="en-US" w:bidi="ar-SA"/>
        </w:rPr>
      </w:pPr>
    </w:p>
    <w:p w:rsidR="00F604F6" w:rsidRDefault="00F604F6" w:rsidP="00F604F6">
      <w:pPr>
        <w:widowControl/>
        <w:suppressAutoHyphens w:val="0"/>
        <w:spacing w:line="240" w:lineRule="auto"/>
        <w:textAlignment w:val="auto"/>
        <w:rPr>
          <w:rFonts w:ascii="Calibri" w:eastAsia="Calibri" w:hAnsi="Calibri" w:cs="Times New Roman"/>
          <w:b/>
          <w:kern w:val="0"/>
          <w:sz w:val="20"/>
          <w:szCs w:val="20"/>
          <w:lang w:val="pl-PL" w:eastAsia="en-US" w:bidi="ar-SA"/>
        </w:rPr>
      </w:pPr>
    </w:p>
    <w:p w:rsidR="00F604F6" w:rsidRDefault="00F604F6" w:rsidP="00F604F6">
      <w:pPr>
        <w:jc w:val="right"/>
        <w:rPr>
          <w:b/>
        </w:rPr>
      </w:pPr>
    </w:p>
    <w:p w:rsidR="00F604F6" w:rsidRPr="000514D3" w:rsidRDefault="00F604F6" w:rsidP="00F604F6">
      <w:pPr>
        <w:ind w:right="-35"/>
        <w:rPr>
          <w:sz w:val="20"/>
          <w:szCs w:val="20"/>
        </w:rPr>
      </w:pPr>
      <w:r w:rsidRPr="000514D3">
        <w:rPr>
          <w:sz w:val="20"/>
          <w:szCs w:val="20"/>
        </w:rPr>
        <w:t>...................................</w:t>
      </w:r>
      <w:r w:rsidRPr="000514D3">
        <w:rPr>
          <w:sz w:val="20"/>
          <w:szCs w:val="20"/>
        </w:rPr>
        <w:tab/>
        <w:t xml:space="preserve">                                                      </w:t>
      </w:r>
      <w:r>
        <w:rPr>
          <w:sz w:val="20"/>
          <w:szCs w:val="20"/>
        </w:rPr>
        <w:t xml:space="preserve">                   </w:t>
      </w:r>
      <w:r w:rsidRPr="000514D3">
        <w:rPr>
          <w:sz w:val="20"/>
          <w:szCs w:val="20"/>
        </w:rPr>
        <w:t xml:space="preserve">   ....................................................</w:t>
      </w:r>
    </w:p>
    <w:p w:rsidR="00F604F6" w:rsidRDefault="00F604F6" w:rsidP="00F604F6">
      <w:pPr>
        <w:rPr>
          <w:rFonts w:cs="Times New Roman"/>
          <w:b/>
        </w:rPr>
      </w:pPr>
      <w:r w:rsidRPr="000514D3">
        <w:rPr>
          <w:sz w:val="20"/>
          <w:szCs w:val="20"/>
        </w:rPr>
        <w:t xml:space="preserve">               data                                                                   </w:t>
      </w:r>
      <w:r>
        <w:rPr>
          <w:sz w:val="20"/>
          <w:szCs w:val="20"/>
        </w:rPr>
        <w:t xml:space="preserve">                          </w:t>
      </w:r>
      <w:r w:rsidRPr="000514D3">
        <w:rPr>
          <w:sz w:val="20"/>
          <w:szCs w:val="20"/>
        </w:rPr>
        <w:t xml:space="preserve">     pieczątka i podpis Wykonawcy</w:t>
      </w:r>
    </w:p>
    <w:p w:rsidR="00FE0858" w:rsidRDefault="00FE0858" w:rsidP="002C7D0F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Batang" w:cs="Times New Roman"/>
          <w:kern w:val="0"/>
          <w:sz w:val="20"/>
          <w:szCs w:val="20"/>
          <w:lang w:val="pl-PL" w:eastAsia="pl-PL" w:bidi="ar-SA"/>
        </w:rPr>
      </w:pPr>
    </w:p>
    <w:p w:rsidR="00FE0858" w:rsidRDefault="00FE0858" w:rsidP="002C7D0F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Batang" w:cs="Times New Roman"/>
          <w:kern w:val="0"/>
          <w:sz w:val="20"/>
          <w:szCs w:val="20"/>
          <w:lang w:val="pl-PL" w:eastAsia="pl-PL" w:bidi="ar-SA"/>
        </w:rPr>
      </w:pPr>
    </w:p>
    <w:p w:rsidR="00A65DFA" w:rsidRPr="00A65DFA" w:rsidRDefault="00A65DFA" w:rsidP="00A65DFA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A65DFA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A65DFA" w:rsidRPr="00A65DFA" w:rsidRDefault="00A65DFA" w:rsidP="00A65DFA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A65DFA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A65DFA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A65DFA" w:rsidRPr="00A65DFA" w:rsidRDefault="00A65DFA" w:rsidP="00A65DFA">
      <w:pPr>
        <w:rPr>
          <w:rFonts w:cs="Times New Roman"/>
          <w:b/>
          <w:lang w:val="pl-PL"/>
        </w:rPr>
      </w:pPr>
    </w:p>
    <w:p w:rsidR="00707FA9" w:rsidRPr="00191AC3" w:rsidRDefault="00707FA9">
      <w:bookmarkStart w:id="0" w:name="_GoBack"/>
      <w:bookmarkEnd w:id="0"/>
    </w:p>
    <w:sectPr w:rsidR="00707FA9" w:rsidRPr="00191AC3" w:rsidSect="002E07F4">
      <w:pgSz w:w="11906" w:h="16838"/>
      <w:pgMar w:top="765" w:right="1418" w:bottom="1135" w:left="993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OldStyle">
    <w:altName w:val="Times New Roman"/>
    <w:charset w:val="EE"/>
    <w:family w:val="auto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604F6"/>
    <w:rsid w:val="00057F2C"/>
    <w:rsid w:val="00106AC8"/>
    <w:rsid w:val="00191AC3"/>
    <w:rsid w:val="00274F1B"/>
    <w:rsid w:val="00281B08"/>
    <w:rsid w:val="002C7D0F"/>
    <w:rsid w:val="002E07F4"/>
    <w:rsid w:val="00311029"/>
    <w:rsid w:val="00455069"/>
    <w:rsid w:val="006965FF"/>
    <w:rsid w:val="00707FA9"/>
    <w:rsid w:val="007A6318"/>
    <w:rsid w:val="008E786C"/>
    <w:rsid w:val="00A15FBE"/>
    <w:rsid w:val="00A65DFA"/>
    <w:rsid w:val="00A74926"/>
    <w:rsid w:val="00BF730A"/>
    <w:rsid w:val="00C00288"/>
    <w:rsid w:val="00DB2F1B"/>
    <w:rsid w:val="00DD4BD5"/>
    <w:rsid w:val="00E07044"/>
    <w:rsid w:val="00F604F6"/>
    <w:rsid w:val="00FE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AB0596-251E-4F7E-9919-07D34107D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604F6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F604F6"/>
  </w:style>
  <w:style w:type="paragraph" w:styleId="Tekstdymka">
    <w:name w:val="Balloon Text"/>
    <w:basedOn w:val="Normalny"/>
    <w:link w:val="TekstdymkaZnak"/>
    <w:uiPriority w:val="99"/>
    <w:semiHidden/>
    <w:unhideWhenUsed/>
    <w:rsid w:val="006965F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65FF"/>
    <w:rPr>
      <w:rFonts w:ascii="Segoe UI" w:eastAsia="Andale Sans UI" w:hAnsi="Segoe UI" w:cs="Segoe UI"/>
      <w:kern w:val="1"/>
      <w:sz w:val="18"/>
      <w:szCs w:val="18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2143</Words>
  <Characters>12860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</dc:creator>
  <cp:keywords/>
  <dc:description/>
  <cp:lastModifiedBy>Krzysztof</cp:lastModifiedBy>
  <cp:revision>13</cp:revision>
  <cp:lastPrinted>2017-07-24T09:06:00Z</cp:lastPrinted>
  <dcterms:created xsi:type="dcterms:W3CDTF">2017-08-01T11:14:00Z</dcterms:created>
  <dcterms:modified xsi:type="dcterms:W3CDTF">2017-10-01T17:51:00Z</dcterms:modified>
</cp:coreProperties>
</file>